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61335352" w:rsidR="008A4A6F" w:rsidRPr="00435DC8" w:rsidRDefault="008A4A6F" w:rsidP="008A4A6F">
      <w:pPr>
        <w:pStyle w:val="a3"/>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2042A9" w:rsidRPr="002042A9">
        <w:rPr>
          <w:rFonts w:ascii="Arial" w:hAnsi="Arial" w:cs="Arial"/>
          <w:noProof w:val="0"/>
          <w:sz w:val="22"/>
        </w:rPr>
        <w:t>AH-1807</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435DC8" w:rsidRPr="00435DC8">
        <w:rPr>
          <w:rFonts w:ascii="Arial" w:hAnsi="Arial" w:cs="Arial"/>
          <w:noProof w:val="0"/>
          <w:sz w:val="22"/>
        </w:rPr>
        <w:t>R4-1</w:t>
      </w:r>
      <w:r w:rsidR="003931EA">
        <w:rPr>
          <w:rFonts w:ascii="Arial" w:hAnsi="Arial" w:cs="Arial"/>
          <w:noProof w:val="0"/>
          <w:sz w:val="22"/>
        </w:rPr>
        <w:t>8</w:t>
      </w:r>
      <w:r w:rsidR="00435DC8" w:rsidRPr="00435DC8">
        <w:rPr>
          <w:rFonts w:ascii="Arial" w:hAnsi="Arial" w:cs="Arial"/>
          <w:noProof w:val="0"/>
          <w:sz w:val="22"/>
        </w:rPr>
        <w:t>0</w:t>
      </w:r>
      <w:r w:rsidR="004F5221">
        <w:rPr>
          <w:rFonts w:ascii="Arial" w:hAnsi="Arial" w:cs="Arial"/>
          <w:noProof w:val="0"/>
          <w:sz w:val="22"/>
        </w:rPr>
        <w:t>9010</w:t>
      </w:r>
    </w:p>
    <w:p w14:paraId="135C89D8" w14:textId="7B157474" w:rsidR="008A4A6F" w:rsidRPr="0083294C" w:rsidRDefault="002042A9" w:rsidP="008A4A6F">
      <w:pPr>
        <w:pStyle w:val="CRCoverPage"/>
        <w:tabs>
          <w:tab w:val="right" w:pos="9639"/>
        </w:tabs>
        <w:spacing w:after="0"/>
        <w:rPr>
          <w:rFonts w:ascii="Arial" w:hAnsi="Arial" w:cs="Arial"/>
          <w:b/>
          <w:sz w:val="22"/>
          <w:lang w:eastAsia="zh-CN"/>
        </w:rPr>
      </w:pPr>
      <w:r w:rsidRPr="00111924">
        <w:rPr>
          <w:rFonts w:ascii="Arial" w:eastAsia="宋体" w:hAnsi="Arial"/>
          <w:b/>
          <w:sz w:val="24"/>
          <w:lang w:eastAsia="zh-CN"/>
        </w:rPr>
        <w:t>Montreal, CA, 2 - 6 July, 2018</w:t>
      </w:r>
    </w:p>
    <w:bookmarkEnd w:id="0"/>
    <w:p w14:paraId="6020DF7C" w14:textId="77777777" w:rsidR="008A4A6F" w:rsidRPr="0083294C" w:rsidRDefault="008A4A6F" w:rsidP="008A4A6F">
      <w:pPr>
        <w:pStyle w:val="a4"/>
        <w:jc w:val="both"/>
        <w:rPr>
          <w:rFonts w:ascii="Arial" w:hAnsi="Arial" w:cs="Arial"/>
          <w:noProof w:val="0"/>
          <w:lang w:val="en-GB"/>
        </w:rPr>
      </w:pPr>
    </w:p>
    <w:p w14:paraId="682A84D7" w14:textId="70219E70"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A55D1F" w:rsidRPr="00A55D1F">
        <w:rPr>
          <w:rFonts w:ascii="Arial" w:hAnsi="Arial" w:cs="Arial"/>
          <w:sz w:val="24"/>
        </w:rPr>
        <w:t xml:space="preserve">Discussion on </w:t>
      </w:r>
      <w:r w:rsidR="00773880">
        <w:rPr>
          <w:rFonts w:ascii="Arial" w:hAnsi="Arial" w:cs="Arial"/>
          <w:sz w:val="24"/>
        </w:rPr>
        <w:t>Rx beam selection for RRM measurements</w:t>
      </w:r>
    </w:p>
    <w:p w14:paraId="4237226B" w14:textId="0059CFCC"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00966C0F">
        <w:rPr>
          <w:rFonts w:ascii="Arial" w:hAnsi="Arial" w:cs="Arial"/>
          <w:sz w:val="24"/>
        </w:rPr>
        <w:t>Huawei, His</w:t>
      </w:r>
      <w:r w:rsidRPr="0083294C">
        <w:rPr>
          <w:rFonts w:ascii="Arial" w:hAnsi="Arial" w:cs="Arial"/>
          <w:sz w:val="24"/>
        </w:rPr>
        <w:t>ilicon</w:t>
      </w:r>
    </w:p>
    <w:p w14:paraId="58303571" w14:textId="01218EAA"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2042A9">
        <w:rPr>
          <w:rFonts w:ascii="Arial" w:hAnsi="Arial" w:cs="Arial"/>
          <w:sz w:val="24"/>
        </w:rPr>
        <w:t>5.2.4</w:t>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1"/>
        <w:jc w:val="both"/>
        <w:rPr>
          <w:rFonts w:ascii="Arial" w:hAnsi="Arial" w:cs="Arial"/>
          <w:lang w:val="en-US"/>
        </w:rPr>
      </w:pPr>
      <w:r w:rsidRPr="00C560A6">
        <w:rPr>
          <w:rFonts w:ascii="Arial" w:hAnsi="Arial" w:cs="Arial"/>
          <w:lang w:val="en-US"/>
        </w:rPr>
        <w:t>Introduction</w:t>
      </w:r>
    </w:p>
    <w:p w14:paraId="4B5E1DB8" w14:textId="3610977A" w:rsidR="008C7865" w:rsidRPr="008C7865" w:rsidRDefault="008C7865" w:rsidP="008C7865">
      <w:pPr>
        <w:jc w:val="both"/>
        <w:rPr>
          <w:rFonts w:eastAsia="MS Mincho"/>
          <w:lang w:eastAsia="ja-JP"/>
        </w:rPr>
      </w:pPr>
      <w:r>
        <w:rPr>
          <w:rFonts w:eastAsia="MS Mincho"/>
          <w:lang w:eastAsia="ja-JP"/>
        </w:rPr>
        <w:t>At</w:t>
      </w:r>
      <w:r w:rsidRPr="008C7865">
        <w:rPr>
          <w:rFonts w:eastAsia="MS Mincho"/>
          <w:lang w:eastAsia="ja-JP"/>
        </w:rPr>
        <w:t xml:space="preserve"> RAN1 </w:t>
      </w:r>
      <w:r>
        <w:rPr>
          <w:rFonts w:eastAsia="MS Mincho"/>
          <w:lang w:eastAsia="ja-JP"/>
        </w:rPr>
        <w:t>#</w:t>
      </w:r>
      <w:r w:rsidRPr="008C7865">
        <w:rPr>
          <w:rFonts w:eastAsia="MS Mincho"/>
          <w:lang w:eastAsia="ja-JP"/>
        </w:rPr>
        <w:t>92bis</w:t>
      </w:r>
      <w:r>
        <w:rPr>
          <w:rFonts w:eastAsia="MS Mincho"/>
          <w:lang w:eastAsia="ja-JP"/>
        </w:rPr>
        <w:t xml:space="preserve"> meeting a</w:t>
      </w:r>
      <w:r w:rsidRPr="008C7865">
        <w:rPr>
          <w:rFonts w:eastAsia="MS Mincho"/>
          <w:lang w:eastAsia="ja-JP"/>
        </w:rPr>
        <w:t xml:space="preserve"> LS </w:t>
      </w:r>
      <w:r>
        <w:rPr>
          <w:rFonts w:eastAsia="MS Mincho"/>
          <w:lang w:eastAsia="ja-JP"/>
        </w:rPr>
        <w:t xml:space="preserve">is sent </w:t>
      </w:r>
      <w:r w:rsidRPr="008C7865">
        <w:rPr>
          <w:rFonts w:eastAsia="MS Mincho"/>
          <w:lang w:eastAsia="ja-JP"/>
        </w:rPr>
        <w:t xml:space="preserve">to RAN4 </w:t>
      </w:r>
      <w:r>
        <w:rPr>
          <w:rFonts w:eastAsia="MS Mincho"/>
          <w:lang w:eastAsia="ja-JP"/>
        </w:rPr>
        <w:t xml:space="preserve">to </w:t>
      </w:r>
      <w:r w:rsidRPr="008C7865">
        <w:rPr>
          <w:rFonts w:eastAsia="MS Mincho"/>
          <w:lang w:eastAsia="ja-JP"/>
        </w:rPr>
        <w:t>ask</w:t>
      </w:r>
      <w:r>
        <w:rPr>
          <w:rFonts w:eastAsia="MS Mincho"/>
          <w:lang w:eastAsia="ja-JP"/>
        </w:rPr>
        <w:t xml:space="preserve"> </w:t>
      </w:r>
      <w:r w:rsidRPr="008C7865">
        <w:rPr>
          <w:rFonts w:eastAsia="MS Mincho"/>
          <w:lang w:eastAsia="ja-JP"/>
        </w:rPr>
        <w:t>RAN4</w:t>
      </w:r>
      <w:r>
        <w:rPr>
          <w:rFonts w:eastAsia="MS Mincho"/>
          <w:lang w:eastAsia="ja-JP"/>
        </w:rPr>
        <w:t>’s opinion on Rx beam selection for RRM measurements:</w:t>
      </w:r>
    </w:p>
    <w:tbl>
      <w:tblPr>
        <w:tblStyle w:val="ab"/>
        <w:tblW w:w="0" w:type="auto"/>
        <w:tblLook w:val="04A0" w:firstRow="1" w:lastRow="0" w:firstColumn="1" w:lastColumn="0" w:noHBand="0" w:noVBand="1"/>
      </w:tblPr>
      <w:tblGrid>
        <w:gridCol w:w="8296"/>
      </w:tblGrid>
      <w:tr w:rsidR="008C7865" w14:paraId="4539282B" w14:textId="77777777" w:rsidTr="008C7865">
        <w:tc>
          <w:tcPr>
            <w:tcW w:w="8296" w:type="dxa"/>
          </w:tcPr>
          <w:p w14:paraId="5DB68D79" w14:textId="77777777" w:rsidR="008C7865" w:rsidRDefault="008C7865" w:rsidP="008C7865">
            <w:pPr>
              <w:jc w:val="both"/>
              <w:rPr>
                <w:rFonts w:eastAsiaTheme="minorEastAsia"/>
              </w:rPr>
            </w:pPr>
            <w:r w:rsidRPr="008C7865">
              <w:rPr>
                <w:rFonts w:eastAsiaTheme="minorEastAsia"/>
                <w:highlight w:val="green"/>
              </w:rPr>
              <w:t xml:space="preserve">RAN1 </w:t>
            </w:r>
            <w:r w:rsidRPr="008C7865">
              <w:rPr>
                <w:rFonts w:eastAsiaTheme="minorEastAsia" w:hint="eastAsia"/>
                <w:highlight w:val="green"/>
              </w:rPr>
              <w:t>LS</w:t>
            </w:r>
            <w:r w:rsidRPr="008C7865">
              <w:rPr>
                <w:rFonts w:eastAsiaTheme="minorEastAsia"/>
                <w:highlight w:val="green"/>
              </w:rPr>
              <w:t xml:space="preserve"> R1-1805760</w:t>
            </w:r>
          </w:p>
          <w:p w14:paraId="66293FC7" w14:textId="77777777" w:rsidR="008C7865" w:rsidRDefault="008C7865" w:rsidP="008C7865">
            <w:pPr>
              <w:rPr>
                <w:rFonts w:ascii="Arial" w:hAnsi="Arial" w:cs="Arial"/>
              </w:rPr>
            </w:pPr>
            <w:r w:rsidRPr="002F3FEA">
              <w:rPr>
                <w:rFonts w:ascii="Arial" w:hAnsi="Arial" w:cs="Arial"/>
              </w:rPr>
              <w:t>RAN1 has discussed following proposals regarding Rx beam selection for RRM measurements in the context of requiring the UE to provide more stable measurements</w:t>
            </w:r>
            <w:r>
              <w:rPr>
                <w:rFonts w:ascii="Arial" w:hAnsi="Arial" w:cs="Arial"/>
              </w:rPr>
              <w:t xml:space="preserve">. </w:t>
            </w:r>
          </w:p>
          <w:p w14:paraId="57809EDE"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Measurement to be reported is the best among the measurements based on each RX beam in the selected set</w:t>
            </w:r>
          </w:p>
          <w:p w14:paraId="7C5B81DD"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Measurement to be reported shall be greater than average of measurements based on each RX beam in the selected set</w:t>
            </w:r>
          </w:p>
          <w:p w14:paraId="5D91E59B"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The selection of Rx beam set to perform measurement on carrier is left to the UE implementation with the limitation that the same Rx beam set is used to measure the same carrier</w:t>
            </w:r>
          </w:p>
          <w:p w14:paraId="5F1362D0" w14:textId="77777777" w:rsidR="008C7865" w:rsidRDefault="008C7865" w:rsidP="008C7865">
            <w:pPr>
              <w:rPr>
                <w:rFonts w:ascii="Arial" w:hAnsi="Arial" w:cs="Arial"/>
              </w:rPr>
            </w:pPr>
            <w:r>
              <w:rPr>
                <w:rFonts w:ascii="Arial" w:hAnsi="Arial" w:cs="Arial"/>
              </w:rPr>
              <w:t xml:space="preserve">RAN1 have not concluded on a specific proposal and </w:t>
            </w:r>
            <w:r w:rsidRPr="002F3FEA">
              <w:rPr>
                <w:rFonts w:ascii="Arial" w:hAnsi="Arial" w:cs="Arial"/>
              </w:rPr>
              <w:t xml:space="preserve">believes </w:t>
            </w:r>
            <w:r>
              <w:rPr>
                <w:rFonts w:ascii="Arial" w:hAnsi="Arial" w:cs="Arial"/>
              </w:rPr>
              <w:t xml:space="preserve">that </w:t>
            </w:r>
            <w:r w:rsidRPr="002F3FEA">
              <w:rPr>
                <w:rFonts w:ascii="Arial" w:hAnsi="Arial" w:cs="Arial"/>
              </w:rPr>
              <w:t>the selection and/or definition of the Rx beam for measurement should be determined by RAN4.</w:t>
            </w:r>
          </w:p>
          <w:p w14:paraId="1AA89335" w14:textId="77777777" w:rsidR="008C7865" w:rsidRDefault="008C7865" w:rsidP="008C7865">
            <w:pPr>
              <w:rPr>
                <w:rFonts w:ascii="Arial" w:hAnsi="Arial" w:cs="Arial"/>
              </w:rPr>
            </w:pPr>
            <w:r w:rsidRPr="002F3FEA">
              <w:rPr>
                <w:rFonts w:ascii="Arial" w:hAnsi="Arial" w:cs="Arial"/>
              </w:rPr>
              <w:t>The following are agreement</w:t>
            </w:r>
            <w:r>
              <w:rPr>
                <w:rFonts w:ascii="Arial" w:hAnsi="Arial" w:cs="Arial"/>
              </w:rPr>
              <w:t>s</w:t>
            </w:r>
            <w:r w:rsidRPr="002F3FEA">
              <w:rPr>
                <w:rFonts w:ascii="Arial" w:hAnsi="Arial" w:cs="Arial"/>
              </w:rPr>
              <w:t xml:space="preserve"> from RAN1 2017 Adhoc #3</w:t>
            </w:r>
            <w:r>
              <w:rPr>
                <w:rFonts w:ascii="Arial" w:hAnsi="Arial" w:cs="Arial"/>
              </w:rPr>
              <w:t xml:space="preserve"> that may be relevant for RAN4</w:t>
            </w:r>
            <w:r w:rsidRPr="002F3FEA">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8C7865" w:rsidRPr="00C04DD4" w14:paraId="27286F7B" w14:textId="77777777" w:rsidTr="003505EA">
              <w:tc>
                <w:tcPr>
                  <w:tcW w:w="10081" w:type="dxa"/>
                  <w:shd w:val="clear" w:color="auto" w:fill="auto"/>
                </w:tcPr>
                <w:p w14:paraId="50241A6A" w14:textId="77777777" w:rsidR="008C7865" w:rsidRPr="00594F77" w:rsidRDefault="008C7865" w:rsidP="008C7865">
                  <w:r w:rsidRPr="00C04DD4">
                    <w:rPr>
                      <w:b/>
                      <w:highlight w:val="green"/>
                      <w:u w:val="single"/>
                    </w:rPr>
                    <w:t>Agreements</w:t>
                  </w:r>
                  <w:r w:rsidRPr="00594F77">
                    <w:t>:</w:t>
                  </w:r>
                </w:p>
                <w:p w14:paraId="14163D43" w14:textId="77777777" w:rsidR="008C7865" w:rsidRPr="00594F77" w:rsidRDefault="008C7865" w:rsidP="008C7865">
                  <w:pPr>
                    <w:numPr>
                      <w:ilvl w:val="0"/>
                      <w:numId w:val="30"/>
                    </w:numPr>
                    <w:tabs>
                      <w:tab w:val="left" w:pos="1440"/>
                    </w:tabs>
                    <w:spacing w:after="0"/>
                  </w:pPr>
                  <w:r w:rsidRPr="00594F77">
                    <w:t>For a SS-RSRQ measurement, the same RX beam shall be applied between RSSI measurement and RSRP measurement</w:t>
                  </w:r>
                </w:p>
                <w:p w14:paraId="3438E445" w14:textId="77777777" w:rsidR="008C7865" w:rsidRPr="00594F77" w:rsidRDefault="008C7865" w:rsidP="008C7865">
                  <w:pPr>
                    <w:numPr>
                      <w:ilvl w:val="0"/>
                      <w:numId w:val="30"/>
                    </w:numPr>
                    <w:tabs>
                      <w:tab w:val="left" w:pos="1440"/>
                    </w:tabs>
                    <w:spacing w:after="0"/>
                  </w:pPr>
                  <w:r w:rsidRPr="00594F77">
                    <w:t>For a CSI-RSRQ measurement, the same RX beam shall be applied between RSSI measurement and RSRP measurement</w:t>
                  </w:r>
                </w:p>
                <w:p w14:paraId="0599F600" w14:textId="77777777" w:rsidR="008C7865" w:rsidRPr="00594F77" w:rsidRDefault="008C7865" w:rsidP="008C7865">
                  <w:pPr>
                    <w:numPr>
                      <w:ilvl w:val="0"/>
                      <w:numId w:val="30"/>
                    </w:numPr>
                    <w:tabs>
                      <w:tab w:val="left" w:pos="1440"/>
                    </w:tabs>
                    <w:spacing w:after="0"/>
                  </w:pPr>
                  <w:r w:rsidRPr="00594F77">
                    <w:t>It is up to UE implementation how to select a set of RX beams to perform RRM measurement on a carrier</w:t>
                  </w:r>
                </w:p>
                <w:p w14:paraId="7E7F03AF" w14:textId="77777777" w:rsidR="008C7865" w:rsidRPr="00594F77" w:rsidRDefault="008C7865" w:rsidP="008C7865">
                  <w:pPr>
                    <w:numPr>
                      <w:ilvl w:val="1"/>
                      <w:numId w:val="30"/>
                    </w:numPr>
                    <w:tabs>
                      <w:tab w:val="left" w:pos="1440"/>
                    </w:tabs>
                    <w:spacing w:after="0"/>
                  </w:pPr>
                  <w:r w:rsidRPr="00594F77">
                    <w:t>Different sets of RX beams can be used in measurements based on different measurement objects</w:t>
                  </w:r>
                </w:p>
                <w:p w14:paraId="69BD5EC9" w14:textId="77777777" w:rsidR="008C7865" w:rsidRPr="00594F77" w:rsidRDefault="008C7865" w:rsidP="008C7865">
                  <w:pPr>
                    <w:numPr>
                      <w:ilvl w:val="0"/>
                      <w:numId w:val="30"/>
                    </w:numPr>
                    <w:tabs>
                      <w:tab w:val="left" w:pos="1440"/>
                    </w:tabs>
                    <w:spacing w:after="0"/>
                  </w:pPr>
                  <w:r w:rsidRPr="00594F77">
                    <w:t>Same set of RX beams shall be used in measurement of each TX beam based on a measurement object</w:t>
                  </w:r>
                </w:p>
                <w:p w14:paraId="20EA3BEF" w14:textId="77777777" w:rsidR="008C7865" w:rsidRPr="00614499" w:rsidRDefault="008C7865" w:rsidP="008C7865">
                  <w:pPr>
                    <w:numPr>
                      <w:ilvl w:val="0"/>
                      <w:numId w:val="30"/>
                    </w:numPr>
                    <w:tabs>
                      <w:tab w:val="left" w:pos="1440"/>
                    </w:tabs>
                    <w:spacing w:after="0"/>
                  </w:pPr>
                  <w:r w:rsidRPr="00614499">
                    <w:t>FFS</w:t>
                  </w:r>
                </w:p>
                <w:p w14:paraId="5509FD6A" w14:textId="77777777" w:rsidR="008C7865" w:rsidRPr="00614499" w:rsidRDefault="008C7865" w:rsidP="008C7865">
                  <w:pPr>
                    <w:numPr>
                      <w:ilvl w:val="1"/>
                      <w:numId w:val="30"/>
                    </w:numPr>
                    <w:tabs>
                      <w:tab w:val="left" w:pos="1440"/>
                    </w:tabs>
                    <w:spacing w:after="0"/>
                  </w:pPr>
                  <w:r w:rsidRPr="00614499">
                    <w:lastRenderedPageBreak/>
                    <w:t>Alt.1: Measurement to be reported shall be greater than average of measurements based on each RX beam in the selected set</w:t>
                  </w:r>
                </w:p>
                <w:p w14:paraId="7B4BB12F" w14:textId="77777777" w:rsidR="008C7865" w:rsidRPr="00614499" w:rsidRDefault="008C7865" w:rsidP="008C7865">
                  <w:pPr>
                    <w:numPr>
                      <w:ilvl w:val="1"/>
                      <w:numId w:val="30"/>
                    </w:numPr>
                    <w:tabs>
                      <w:tab w:val="left" w:pos="1440"/>
                    </w:tabs>
                    <w:spacing w:after="0"/>
                  </w:pPr>
                  <w:r w:rsidRPr="00614499">
                    <w:t>Alt.2: Measurement to be reported shall be the best among measurements based on each RX beam in the selected set</w:t>
                  </w:r>
                </w:p>
                <w:p w14:paraId="21D94493" w14:textId="77777777" w:rsidR="008C7865" w:rsidRPr="003C19A9" w:rsidRDefault="008C7865" w:rsidP="008C7865">
                  <w:pPr>
                    <w:numPr>
                      <w:ilvl w:val="1"/>
                      <w:numId w:val="30"/>
                    </w:numPr>
                    <w:tabs>
                      <w:tab w:val="left" w:pos="1440"/>
                    </w:tabs>
                    <w:spacing w:after="0"/>
                  </w:pPr>
                  <w:r w:rsidRPr="00614499">
                    <w:t>Other alternatives are not precluded</w:t>
                  </w:r>
                </w:p>
              </w:tc>
            </w:tr>
          </w:tbl>
          <w:p w14:paraId="572BC533" w14:textId="769A1657" w:rsidR="008C7865" w:rsidRPr="008C7865" w:rsidRDefault="008C7865" w:rsidP="008C7865">
            <w:pPr>
              <w:spacing w:after="120"/>
              <w:ind w:left="1134" w:hanging="1134"/>
              <w:jc w:val="both"/>
              <w:rPr>
                <w:rFonts w:ascii="Arial" w:hAnsi="Arial" w:cs="Arial"/>
              </w:rPr>
            </w:pPr>
            <w:r>
              <w:rPr>
                <w:rFonts w:ascii="Arial" w:hAnsi="Arial" w:cs="Arial"/>
              </w:rPr>
              <w:lastRenderedPageBreak/>
              <w:t>RAN1 would like kindly ask RAN4 to consider the above in their further work.</w:t>
            </w:r>
          </w:p>
        </w:tc>
      </w:tr>
    </w:tbl>
    <w:p w14:paraId="6173691F" w14:textId="22BBB2DE" w:rsidR="008C7865" w:rsidRPr="008C7865" w:rsidRDefault="008C7865" w:rsidP="008C7865">
      <w:pPr>
        <w:jc w:val="both"/>
        <w:rPr>
          <w:rFonts w:eastAsia="MS Mincho"/>
          <w:lang w:eastAsia="ja-JP"/>
        </w:rPr>
      </w:pPr>
      <w:r>
        <w:rPr>
          <w:rFonts w:eastAsia="MS Mincho"/>
          <w:lang w:eastAsia="ja-JP"/>
        </w:rPr>
        <w:lastRenderedPageBreak/>
        <w:t>Companies has discussed this topic at</w:t>
      </w:r>
      <w:r w:rsidRPr="008C7865">
        <w:rPr>
          <w:rFonts w:eastAsia="MS Mincho"/>
          <w:lang w:eastAsia="ja-JP"/>
        </w:rPr>
        <w:t xml:space="preserve"> RAN4 #87</w:t>
      </w:r>
      <w:r>
        <w:rPr>
          <w:rFonts w:eastAsia="MS Mincho"/>
          <w:lang w:eastAsia="ja-JP"/>
        </w:rPr>
        <w:t>. However, no agreements are reached.</w:t>
      </w:r>
      <w:r w:rsidRPr="008C7865">
        <w:rPr>
          <w:rFonts w:eastAsia="MS Mincho"/>
          <w:lang w:eastAsia="ja-JP"/>
        </w:rPr>
        <w:t xml:space="preserve"> </w:t>
      </w:r>
      <w:r>
        <w:rPr>
          <w:rFonts w:eastAsia="MS Mincho"/>
          <w:lang w:eastAsia="ja-JP"/>
        </w:rPr>
        <w:t xml:space="preserve">So in this contribution </w:t>
      </w:r>
      <w:r w:rsidRPr="008C7865">
        <w:rPr>
          <w:rFonts w:eastAsia="MS Mincho"/>
          <w:lang w:eastAsia="ja-JP"/>
        </w:rPr>
        <w:t xml:space="preserve">we </w:t>
      </w:r>
      <w:r>
        <w:rPr>
          <w:rFonts w:eastAsia="MS Mincho"/>
          <w:lang w:eastAsia="ja-JP"/>
        </w:rPr>
        <w:t xml:space="preserve">continue to </w:t>
      </w:r>
      <w:r w:rsidRPr="008C7865">
        <w:rPr>
          <w:rFonts w:eastAsia="MS Mincho"/>
          <w:lang w:eastAsia="ja-JP"/>
        </w:rPr>
        <w:t>dis</w:t>
      </w:r>
      <w:r>
        <w:rPr>
          <w:rFonts w:eastAsia="MS Mincho"/>
          <w:lang w:eastAsia="ja-JP"/>
        </w:rPr>
        <w:t>cuss this issue.</w:t>
      </w:r>
    </w:p>
    <w:p w14:paraId="092461EB" w14:textId="7623775A" w:rsidR="00945091" w:rsidRPr="00D83FD1" w:rsidRDefault="008C7865" w:rsidP="00703A8A">
      <w:pPr>
        <w:pStyle w:val="1"/>
        <w:jc w:val="both"/>
        <w:rPr>
          <w:rFonts w:ascii="Arial" w:eastAsiaTheme="minorEastAsia" w:hAnsi="Arial" w:cs="Arial"/>
          <w:lang w:val="en-US" w:eastAsia="zh-CN"/>
        </w:rPr>
      </w:pPr>
      <w:r>
        <w:rPr>
          <w:rFonts w:ascii="Arial" w:eastAsiaTheme="minorEastAsia" w:hAnsi="Arial" w:cs="Arial"/>
          <w:lang w:val="en-US" w:eastAsia="zh-CN"/>
        </w:rPr>
        <w:t>Discussion on Selecting Rx beams for RRM measurements.</w:t>
      </w:r>
    </w:p>
    <w:p w14:paraId="172E75C4" w14:textId="38FD4768" w:rsidR="00341F65" w:rsidRDefault="008C7865" w:rsidP="00342896">
      <w:pPr>
        <w:jc w:val="both"/>
        <w:rPr>
          <w:rFonts w:eastAsia="MS Mincho"/>
          <w:lang w:eastAsia="ja-JP"/>
        </w:rPr>
      </w:pPr>
      <w:r w:rsidRPr="008C7865">
        <w:rPr>
          <w:rFonts w:eastAsia="MS Mincho"/>
          <w:lang w:eastAsia="ja-JP"/>
        </w:rPr>
        <w:t xml:space="preserve">The main concern in </w:t>
      </w:r>
      <w:r w:rsidR="00341F65">
        <w:rPr>
          <w:rFonts w:eastAsia="MS Mincho"/>
          <w:lang w:eastAsia="ja-JP"/>
        </w:rPr>
        <w:t xml:space="preserve">RAN1’s </w:t>
      </w:r>
      <w:r w:rsidRPr="008C7865">
        <w:rPr>
          <w:rFonts w:eastAsia="MS Mincho"/>
          <w:lang w:eastAsia="ja-JP"/>
        </w:rPr>
        <w:t>discussion is how to ensure the stability of the measu</w:t>
      </w:r>
      <w:r w:rsidR="00341F65">
        <w:rPr>
          <w:rFonts w:eastAsia="MS Mincho"/>
          <w:lang w:eastAsia="ja-JP"/>
        </w:rPr>
        <w:t>rement results. In our opinion, deriving measurement result based on the average</w:t>
      </w:r>
      <w:r w:rsidR="00341F65" w:rsidRPr="00341F65">
        <w:rPr>
          <w:rFonts w:eastAsia="MS Mincho"/>
          <w:lang w:eastAsia="ja-JP"/>
        </w:rPr>
        <w:t xml:space="preserve"> of measurements based on each RX beam in the selected set </w:t>
      </w:r>
      <w:r w:rsidR="00341F65">
        <w:rPr>
          <w:rFonts w:eastAsia="MS Mincho"/>
          <w:lang w:eastAsia="ja-JP"/>
        </w:rPr>
        <w:t>may be more n</w:t>
      </w:r>
      <w:r w:rsidR="00341F65" w:rsidRPr="00341F65">
        <w:rPr>
          <w:rFonts w:eastAsia="MS Mincho"/>
          <w:lang w:eastAsia="ja-JP"/>
        </w:rPr>
        <w:t xml:space="preserve">umerically </w:t>
      </w:r>
      <w:r w:rsidR="00341F65">
        <w:rPr>
          <w:rFonts w:eastAsia="MS Mincho"/>
          <w:lang w:eastAsia="ja-JP"/>
        </w:rPr>
        <w:t xml:space="preserve">stable but cannot reflect the real channel </w:t>
      </w:r>
      <w:r w:rsidR="00341F65" w:rsidRPr="00341F65">
        <w:rPr>
          <w:rFonts w:eastAsia="MS Mincho"/>
          <w:lang w:eastAsia="ja-JP"/>
        </w:rPr>
        <w:t>quality</w:t>
      </w:r>
      <w:r w:rsidR="00341F65">
        <w:rPr>
          <w:rFonts w:eastAsia="MS Mincho"/>
          <w:lang w:eastAsia="ja-JP"/>
        </w:rPr>
        <w:t xml:space="preserve"> between NW and UE</w:t>
      </w:r>
      <w:r w:rsidRPr="008C7865">
        <w:rPr>
          <w:rFonts w:eastAsia="MS Mincho"/>
          <w:lang w:eastAsia="ja-JP"/>
        </w:rPr>
        <w:t xml:space="preserve">. </w:t>
      </w:r>
      <w:r w:rsidR="00341F65">
        <w:rPr>
          <w:rFonts w:eastAsia="MS Mincho"/>
          <w:lang w:eastAsia="ja-JP"/>
        </w:rPr>
        <w:t xml:space="preserve">In RAN4’s discussion on RRM measurement delay requirements the </w:t>
      </w:r>
      <w:r w:rsidRPr="008C7865">
        <w:rPr>
          <w:rFonts w:eastAsia="MS Mincho"/>
          <w:lang w:eastAsia="ja-JP"/>
        </w:rPr>
        <w:t xml:space="preserve">impact of Rx beam sweeping has been taken into account. </w:t>
      </w:r>
      <w:r w:rsidR="00341F65">
        <w:rPr>
          <w:rFonts w:eastAsia="MS Mincho"/>
          <w:lang w:eastAsia="ja-JP"/>
        </w:rPr>
        <w:t xml:space="preserve">To be more specific, </w:t>
      </w:r>
      <w:r w:rsidR="00C069E0">
        <w:rPr>
          <w:rFonts w:eastAsia="MS Mincho"/>
          <w:lang w:eastAsia="ja-JP"/>
        </w:rPr>
        <w:t xml:space="preserve">PSS/SSS sync time, SSB index </w:t>
      </w:r>
      <w:r w:rsidR="00342896" w:rsidRPr="008C7865">
        <w:rPr>
          <w:rFonts w:eastAsia="MS Mincho"/>
          <w:lang w:eastAsia="ja-JP"/>
        </w:rPr>
        <w:t>acquisition</w:t>
      </w:r>
      <w:r w:rsidR="00C069E0">
        <w:rPr>
          <w:rFonts w:eastAsia="MS Mincho"/>
          <w:lang w:eastAsia="ja-JP"/>
        </w:rPr>
        <w:t xml:space="preserve"> time and measurement period in FR2 shall be scaled by </w:t>
      </w:r>
      <w:r w:rsidR="00342896">
        <w:rPr>
          <w:rFonts w:eastAsia="MS Mincho"/>
          <w:lang w:eastAsia="ja-JP"/>
        </w:rPr>
        <w:t xml:space="preserve">Rx beam scaling </w:t>
      </w:r>
      <w:r w:rsidR="00C069E0">
        <w:rPr>
          <w:rFonts w:eastAsia="MS Mincho"/>
          <w:lang w:eastAsia="ja-JP"/>
        </w:rPr>
        <w:t>factor N1,</w:t>
      </w:r>
      <w:r w:rsidR="00342896">
        <w:rPr>
          <w:rFonts w:eastAsia="MS Mincho"/>
          <w:lang w:eastAsia="ja-JP"/>
        </w:rPr>
        <w:t xml:space="preserve"> </w:t>
      </w:r>
      <w:r w:rsidR="00C069E0">
        <w:rPr>
          <w:rFonts w:eastAsia="MS Mincho"/>
          <w:lang w:eastAsia="ja-JP"/>
        </w:rPr>
        <w:t xml:space="preserve">N2 and N3 respectively. </w:t>
      </w:r>
    </w:p>
    <w:tbl>
      <w:tblPr>
        <w:tblW w:w="0" w:type="auto"/>
        <w:tblCellMar>
          <w:left w:w="0" w:type="dxa"/>
          <w:right w:w="0" w:type="dxa"/>
        </w:tblCellMar>
        <w:tblLook w:val="0420" w:firstRow="1" w:lastRow="0" w:firstColumn="0" w:lastColumn="0" w:noHBand="0" w:noVBand="1"/>
      </w:tblPr>
      <w:tblGrid>
        <w:gridCol w:w="1557"/>
        <w:gridCol w:w="1499"/>
        <w:gridCol w:w="5230"/>
      </w:tblGrid>
      <w:tr w:rsidR="00C069E0" w:rsidRPr="00C069E0" w14:paraId="2AE4E80E" w14:textId="77777777" w:rsidTr="00C069E0">
        <w:trPr>
          <w:trHeight w:val="137"/>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0B1021"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A03382" w14:textId="77777777" w:rsidR="00C069E0" w:rsidRPr="00C069E0" w:rsidRDefault="00C069E0" w:rsidP="00C069E0">
            <w:pPr>
              <w:jc w:val="center"/>
              <w:rPr>
                <w:rFonts w:eastAsia="MS Mincho"/>
                <w:sz w:val="16"/>
                <w:lang w:eastAsia="ja-JP"/>
              </w:rPr>
            </w:pPr>
            <w:r w:rsidRPr="00C069E0">
              <w:rPr>
                <w:rFonts w:eastAsia="MS Mincho" w:hint="eastAsia"/>
                <w:sz w:val="16"/>
                <w:lang w:eastAsia="ja-JP"/>
              </w:rPr>
              <w:t>FR2</w:t>
            </w:r>
          </w:p>
        </w:tc>
      </w:tr>
      <w:tr w:rsidR="00C069E0" w:rsidRPr="00C069E0" w14:paraId="494FFDC6" w14:textId="77777777" w:rsidTr="00C069E0">
        <w:trPr>
          <w:trHeight w:val="48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A73528" w14:textId="33680BA7" w:rsidR="00C069E0" w:rsidRPr="00C069E0" w:rsidRDefault="00C069E0" w:rsidP="00C069E0">
            <w:pPr>
              <w:jc w:val="both"/>
              <w:rPr>
                <w:rFonts w:eastAsia="MS Mincho"/>
                <w:sz w:val="16"/>
                <w:lang w:eastAsia="ja-JP"/>
              </w:rPr>
            </w:pPr>
            <m:oMathPara>
              <m:oMathParaPr>
                <m:jc m:val="centerGroup"/>
              </m:oMathParaPr>
              <m:oMath>
                <m:r>
                  <m:rPr>
                    <m:sty m:val="p"/>
                  </m:rPr>
                  <w:rPr>
                    <w:rFonts w:ascii="Cambria Math" w:eastAsia="MS Mincho" w:hAnsi="Cambria Math"/>
                    <w:sz w:val="16"/>
                    <w:lang w:eastAsia="ja-JP"/>
                  </w:rPr>
                  <m:t>No DRX</m:t>
                </m:r>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AF11BA" w14:textId="78AAE515" w:rsidR="00C069E0" w:rsidRPr="00C069E0" w:rsidRDefault="0075605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PSS/SSS_sync</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D6A9F" w14:textId="73739A78" w:rsidR="00C069E0" w:rsidRPr="00C069E0" w:rsidRDefault="0075605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600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1</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SMTC period</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7B3140D0"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C76E9F"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B98F6" w14:textId="7D458872" w:rsidR="00C069E0" w:rsidRPr="00C069E0" w:rsidRDefault="0075605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SSB_time_index</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77F651" w14:textId="2F392878" w:rsidR="00C069E0" w:rsidRPr="00C069E0" w:rsidRDefault="0075605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200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2</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SMTC period</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23957130" w14:textId="77777777" w:rsidTr="00C069E0">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905F07"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9A65EF" w14:textId="4D7C2A5D" w:rsidR="00C069E0" w:rsidRPr="00C069E0" w:rsidRDefault="0075605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measurement_period</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559DD9" w14:textId="6C3BA1FD" w:rsidR="00C069E0" w:rsidRPr="00C069E0" w:rsidRDefault="0075605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400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3</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SMTC period</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1475503B" w14:textId="77777777" w:rsidTr="00C069E0">
        <w:trPr>
          <w:trHeight w:val="26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2412BC" w14:textId="5D3EACB3" w:rsidR="00C069E0" w:rsidRPr="00C069E0" w:rsidRDefault="00C069E0" w:rsidP="00C069E0">
            <w:pPr>
              <w:jc w:val="both"/>
              <w:rPr>
                <w:rFonts w:eastAsia="MS Mincho"/>
                <w:sz w:val="16"/>
                <w:lang w:eastAsia="ja-JP"/>
              </w:rPr>
            </w:pPr>
            <m:oMathPara>
              <m:oMathParaPr>
                <m:jc m:val="centerGroup"/>
              </m:oMathParaPr>
              <m:oMath>
                <m:r>
                  <m:rPr>
                    <m:sty m:val="p"/>
                  </m:rPr>
                  <w:rPr>
                    <w:rFonts w:ascii="Cambria Math" w:eastAsia="MS Mincho" w:hAnsi="Cambria Math"/>
                    <w:sz w:val="16"/>
                    <w:lang w:eastAsia="ja-JP"/>
                  </w:rPr>
                  <m:t>DRX cycle</m:t>
                </m:r>
                <m:r>
                  <w:rPr>
                    <w:rFonts w:ascii="Cambria Math" w:eastAsia="MS Mincho" w:hAnsi="Cambria Math"/>
                    <w:sz w:val="16"/>
                    <w:lang w:eastAsia="ja-JP"/>
                  </w:rPr>
                  <m:t>≤</m:t>
                </m:r>
                <m:r>
                  <m:rPr>
                    <m:sty m:val="p"/>
                  </m:rPr>
                  <w:rPr>
                    <w:rFonts w:ascii="Cambria Math" w:eastAsia="MS Mincho" w:hAnsi="Cambria Math"/>
                    <w:sz w:val="16"/>
                    <w:lang w:eastAsia="ja-JP"/>
                  </w:rPr>
                  <m:t> 320ms</m:t>
                </m:r>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EF7708" w14:textId="5F48247D" w:rsidR="00C069E0" w:rsidRPr="00C069E0" w:rsidRDefault="0075605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PSS/SSS_sync</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4EFE0E" w14:textId="240CA4D3" w:rsidR="00C069E0" w:rsidRPr="00C069E0" w:rsidRDefault="0075605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600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mis</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1</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max</m:t>
                        </m:r>
                        <m:d>
                          <m:dPr>
                            <m:ctrlPr>
                              <w:rPr>
                                <w:rFonts w:ascii="Cambria Math" w:eastAsia="MS Mincho" w:hAnsi="Cambria Math"/>
                                <w:i/>
                                <w:iCs/>
                                <w:sz w:val="16"/>
                                <w:lang w:eastAsia="ja-JP"/>
                              </w:rPr>
                            </m:ctrlPr>
                          </m:dPr>
                          <m:e>
                            <m:r>
                              <m:rPr>
                                <m:sty m:val="p"/>
                              </m:rPr>
                              <w:rPr>
                                <w:rFonts w:ascii="Cambria Math" w:eastAsia="MS Mincho" w:hAnsi="Cambria Math"/>
                                <w:sz w:val="16"/>
                                <w:lang w:eastAsia="ja-JP"/>
                              </w:rPr>
                              <m:t>DRX cycle, SMTC period</m:t>
                            </m:r>
                          </m:e>
                        </m:d>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1FCF95D8"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93A5B2"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489BB3" w14:textId="60856B9B" w:rsidR="00C069E0" w:rsidRPr="00C069E0" w:rsidRDefault="0075605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SSB_time_index</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132717" w14:textId="2893AB1B" w:rsidR="00C069E0" w:rsidRPr="00C069E0" w:rsidRDefault="0075605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200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mis</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2</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max</m:t>
                        </m:r>
                        <m:d>
                          <m:dPr>
                            <m:ctrlPr>
                              <w:rPr>
                                <w:rFonts w:ascii="Cambria Math" w:eastAsia="MS Mincho" w:hAnsi="Cambria Math"/>
                                <w:i/>
                                <w:iCs/>
                                <w:sz w:val="16"/>
                                <w:lang w:eastAsia="ja-JP"/>
                              </w:rPr>
                            </m:ctrlPr>
                          </m:dPr>
                          <m:e>
                            <m:r>
                              <m:rPr>
                                <m:sty m:val="p"/>
                              </m:rPr>
                              <w:rPr>
                                <w:rFonts w:ascii="Cambria Math" w:eastAsia="MS Mincho" w:hAnsi="Cambria Math"/>
                                <w:sz w:val="16"/>
                                <w:lang w:eastAsia="ja-JP"/>
                              </w:rPr>
                              <m:t>DRX cycle, SMTC period</m:t>
                            </m:r>
                          </m:e>
                        </m:d>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69DFBECF"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B435F0"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63A6B" w14:textId="5653FF99" w:rsidR="00C069E0" w:rsidRPr="00C069E0" w:rsidRDefault="0075605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measurement_period</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E7922D" w14:textId="4186F46E" w:rsidR="00C069E0" w:rsidRPr="00C069E0" w:rsidRDefault="0075605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400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mis</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3</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max</m:t>
                        </m:r>
                        <m:d>
                          <m:dPr>
                            <m:ctrlPr>
                              <w:rPr>
                                <w:rFonts w:ascii="Cambria Math" w:eastAsia="MS Mincho" w:hAnsi="Cambria Math"/>
                                <w:i/>
                                <w:iCs/>
                                <w:sz w:val="16"/>
                                <w:lang w:eastAsia="ja-JP"/>
                              </w:rPr>
                            </m:ctrlPr>
                          </m:dPr>
                          <m:e>
                            <m:r>
                              <m:rPr>
                                <m:sty m:val="p"/>
                              </m:rPr>
                              <w:rPr>
                                <w:rFonts w:ascii="Cambria Math" w:eastAsia="MS Mincho" w:hAnsi="Cambria Math"/>
                                <w:sz w:val="16"/>
                                <w:lang w:eastAsia="ja-JP"/>
                              </w:rPr>
                              <m:t>DRX cycle, SMTC period</m:t>
                            </m:r>
                          </m:e>
                        </m:d>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11B831C8" w14:textId="77777777" w:rsidTr="00C069E0">
        <w:trPr>
          <w:trHeight w:val="48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A7EBB5" w14:textId="70CD1C2B" w:rsidR="00C069E0" w:rsidRPr="00C069E0" w:rsidRDefault="00C069E0" w:rsidP="00C069E0">
            <w:pPr>
              <w:jc w:val="both"/>
              <w:rPr>
                <w:rFonts w:eastAsia="MS Mincho"/>
                <w:sz w:val="16"/>
                <w:lang w:eastAsia="ja-JP"/>
              </w:rPr>
            </w:pPr>
            <m:oMathPara>
              <m:oMathParaPr>
                <m:jc m:val="centerGroup"/>
              </m:oMathParaPr>
              <m:oMath>
                <m:r>
                  <m:rPr>
                    <m:sty m:val="p"/>
                  </m:rPr>
                  <w:rPr>
                    <w:rFonts w:ascii="Cambria Math" w:eastAsia="MS Mincho" w:hAnsi="Cambria Math"/>
                    <w:sz w:val="16"/>
                    <w:lang w:eastAsia="ja-JP"/>
                  </w:rPr>
                  <m:t>DRX cycle&gt; 320ms</m:t>
                </m:r>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0A56CC" w14:textId="240D80BC" w:rsidR="00C069E0" w:rsidRPr="00C069E0" w:rsidRDefault="0075605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PSS/SSS_sync</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2A66D7" w14:textId="742ED190" w:rsidR="00C069E0" w:rsidRPr="00C069E0" w:rsidRDefault="0075605D" w:rsidP="00C069E0">
            <w:pPr>
              <w:jc w:val="both"/>
              <w:rPr>
                <w:rFonts w:eastAsia="MS Mincho"/>
                <w:sz w:val="16"/>
                <w:lang w:eastAsia="ja-JP"/>
              </w:rPr>
            </w:pPr>
            <m:oMathPara>
              <m:oMathParaPr>
                <m:jc m:val="centerGroup"/>
              </m:oMathParaPr>
              <m:oMath>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1</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DRX cycle</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oMath>
            </m:oMathPara>
          </w:p>
        </w:tc>
      </w:tr>
      <w:tr w:rsidR="00C069E0" w:rsidRPr="00C069E0" w14:paraId="73D573C6"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5A79CE"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FFBDDC" w14:textId="00BCFA62" w:rsidR="00C069E0" w:rsidRPr="00C069E0" w:rsidRDefault="0075605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SSB_time_index</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48FB16" w14:textId="470B62C8" w:rsidR="00C069E0" w:rsidRPr="00C069E0" w:rsidRDefault="0075605D" w:rsidP="00C069E0">
            <w:pPr>
              <w:jc w:val="both"/>
              <w:rPr>
                <w:rFonts w:eastAsia="MS Mincho"/>
                <w:sz w:val="16"/>
                <w:lang w:eastAsia="ja-JP"/>
              </w:rPr>
            </w:pPr>
            <m:oMathPara>
              <m:oMathParaPr>
                <m:jc m:val="centerGroup"/>
              </m:oMathParaPr>
              <m:oMath>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2</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DRX cycle</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oMath>
            </m:oMathPara>
          </w:p>
        </w:tc>
      </w:tr>
      <w:tr w:rsidR="00C069E0" w:rsidRPr="00C069E0" w14:paraId="52342AD5"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C76BA3"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793E08" w14:textId="0933C868" w:rsidR="00C069E0" w:rsidRPr="00C069E0" w:rsidRDefault="0075605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measurement_period</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8220E1" w14:textId="5BB00D2C" w:rsidR="00C069E0" w:rsidRPr="00C069E0" w:rsidRDefault="0075605D" w:rsidP="00C069E0">
            <w:pPr>
              <w:jc w:val="both"/>
              <w:rPr>
                <w:rFonts w:eastAsia="MS Mincho"/>
                <w:sz w:val="16"/>
                <w:lang w:eastAsia="ja-JP"/>
              </w:rPr>
            </w:pPr>
            <m:oMathPara>
              <m:oMathParaPr>
                <m:jc m:val="centerGroup"/>
              </m:oMathParaPr>
              <m:oMath>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r>
                      <w:rPr>
                        <w:rFonts w:ascii="Cambria Math" w:eastAsia="MS Mincho" w:hAnsi="Cambria Math" w:hint="eastAsia"/>
                        <w:sz w:val="16"/>
                        <w:lang w:eastAsia="ja-JP"/>
                      </w:rPr>
                      <m:t>5</m:t>
                    </m:r>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3</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DRX cycle</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oMath>
            </m:oMathPara>
          </w:p>
        </w:tc>
      </w:tr>
    </w:tbl>
    <w:p w14:paraId="04213E70" w14:textId="2EBB29D9" w:rsidR="00341F65" w:rsidRPr="00342896" w:rsidRDefault="00342896" w:rsidP="00342896">
      <w:pPr>
        <w:jc w:val="center"/>
        <w:rPr>
          <w:rFonts w:eastAsiaTheme="minorEastAsia"/>
          <w:b/>
          <w:sz w:val="18"/>
        </w:rPr>
      </w:pPr>
      <w:r w:rsidRPr="00342896">
        <w:rPr>
          <w:rFonts w:eastAsiaTheme="minorEastAsia"/>
          <w:b/>
          <w:sz w:val="18"/>
        </w:rPr>
        <w:t>T</w:t>
      </w:r>
      <w:r w:rsidRPr="00342896">
        <w:rPr>
          <w:rFonts w:eastAsiaTheme="minorEastAsia" w:hint="eastAsia"/>
          <w:b/>
          <w:sz w:val="18"/>
        </w:rPr>
        <w:t xml:space="preserve">able </w:t>
      </w:r>
      <w:r w:rsidRPr="00342896">
        <w:rPr>
          <w:rFonts w:eastAsiaTheme="minorEastAsia"/>
          <w:b/>
          <w:sz w:val="18"/>
        </w:rPr>
        <w:t>1. Agreed RRM measurement delay requirements for FR2</w:t>
      </w:r>
    </w:p>
    <w:p w14:paraId="3279EC8C" w14:textId="4FA00B13" w:rsidR="008C7865" w:rsidRPr="008C7865" w:rsidRDefault="00342896" w:rsidP="008C7865">
      <w:pPr>
        <w:jc w:val="both"/>
        <w:rPr>
          <w:rFonts w:eastAsia="MS Mincho"/>
          <w:lang w:eastAsia="ja-JP"/>
        </w:rPr>
      </w:pPr>
      <w:r>
        <w:rPr>
          <w:rFonts w:eastAsia="MS Mincho"/>
          <w:lang w:eastAsia="ja-JP"/>
        </w:rPr>
        <w:t>So one can assume enough time has been reserved for UE</w:t>
      </w:r>
      <w:r>
        <w:rPr>
          <w:rFonts w:eastAsiaTheme="minorEastAsia" w:hint="eastAsia"/>
        </w:rPr>
        <w:t xml:space="preserve"> to</w:t>
      </w:r>
      <w:r>
        <w:rPr>
          <w:rFonts w:eastAsiaTheme="minorEastAsia"/>
        </w:rPr>
        <w:t xml:space="preserve"> perform measurements with </w:t>
      </w:r>
      <w:r>
        <w:rPr>
          <w:rFonts w:eastAsiaTheme="minorEastAsia" w:hint="eastAsia"/>
        </w:rPr>
        <w:t xml:space="preserve">every Rx beam in candidate beam set and </w:t>
      </w:r>
      <w:r>
        <w:rPr>
          <w:rFonts w:eastAsiaTheme="minorEastAsia"/>
        </w:rPr>
        <w:t xml:space="preserve">find the best beam for reception in set. </w:t>
      </w:r>
      <w:r>
        <w:rPr>
          <w:rFonts w:eastAsiaTheme="minorEastAsia" w:hint="eastAsia"/>
        </w:rPr>
        <w:t xml:space="preserve">So </w:t>
      </w:r>
      <w:r>
        <w:rPr>
          <w:rFonts w:eastAsiaTheme="minorEastAsia"/>
        </w:rPr>
        <w:t xml:space="preserve">the channel quality reflected by measurement results derived by </w:t>
      </w:r>
      <w:r>
        <w:rPr>
          <w:rFonts w:eastAsia="MS Mincho"/>
          <w:lang w:eastAsia="ja-JP"/>
        </w:rPr>
        <w:t>a</w:t>
      </w:r>
      <w:r w:rsidRPr="008C7865">
        <w:rPr>
          <w:rFonts w:eastAsia="MS Mincho"/>
          <w:lang w:eastAsia="ja-JP"/>
        </w:rPr>
        <w:t xml:space="preserve">veraging measurement results </w:t>
      </w:r>
      <w:r>
        <w:rPr>
          <w:rFonts w:eastAsia="MS Mincho"/>
          <w:lang w:eastAsia="ja-JP"/>
        </w:rPr>
        <w:t>on each RX beam in</w:t>
      </w:r>
      <w:r w:rsidRPr="00342896">
        <w:rPr>
          <w:rFonts w:eastAsia="MS Mincho"/>
          <w:lang w:eastAsia="ja-JP"/>
        </w:rPr>
        <w:t xml:space="preserve"> set</w:t>
      </w:r>
      <w:r w:rsidRPr="008C7865">
        <w:rPr>
          <w:rFonts w:eastAsia="MS Mincho"/>
          <w:lang w:eastAsia="ja-JP"/>
        </w:rPr>
        <w:t xml:space="preserve"> </w:t>
      </w:r>
      <w:r>
        <w:rPr>
          <w:rFonts w:eastAsia="MS Mincho"/>
          <w:lang w:eastAsia="ja-JP"/>
        </w:rPr>
        <w:t xml:space="preserve">differs from </w:t>
      </w:r>
      <w:r w:rsidRPr="008C7865">
        <w:rPr>
          <w:rFonts w:eastAsia="MS Mincho"/>
          <w:lang w:eastAsia="ja-JP"/>
        </w:rPr>
        <w:t xml:space="preserve">the channel quality when </w:t>
      </w:r>
      <w:r>
        <w:rPr>
          <w:rFonts w:eastAsia="MS Mincho"/>
          <w:lang w:eastAsia="ja-JP"/>
        </w:rPr>
        <w:t xml:space="preserve">UE </w:t>
      </w:r>
      <w:r w:rsidRPr="008C7865">
        <w:rPr>
          <w:rFonts w:eastAsia="MS Mincho"/>
          <w:lang w:eastAsia="ja-JP"/>
        </w:rPr>
        <w:t>using the best Rx beam</w:t>
      </w:r>
      <w:r>
        <w:rPr>
          <w:rFonts w:eastAsia="MS Mincho"/>
          <w:lang w:eastAsia="ja-JP"/>
        </w:rPr>
        <w:t xml:space="preserve"> for reception</w:t>
      </w:r>
      <w:r w:rsidRPr="008C7865">
        <w:rPr>
          <w:rFonts w:eastAsia="MS Mincho"/>
          <w:lang w:eastAsia="ja-JP"/>
        </w:rPr>
        <w:t xml:space="preserve">. So we think that </w:t>
      </w:r>
      <w:r w:rsidR="00E035A7">
        <w:rPr>
          <w:rFonts w:eastAsia="MS Mincho"/>
          <w:lang w:eastAsia="ja-JP"/>
        </w:rPr>
        <w:t>m</w:t>
      </w:r>
      <w:r w:rsidR="00E035A7" w:rsidRPr="00E035A7">
        <w:rPr>
          <w:rFonts w:eastAsia="MS Mincho"/>
          <w:lang w:eastAsia="ja-JP"/>
        </w:rPr>
        <w:t xml:space="preserve">easurement </w:t>
      </w:r>
      <w:r w:rsidR="00E035A7">
        <w:rPr>
          <w:rFonts w:eastAsia="MS Mincho"/>
          <w:lang w:eastAsia="ja-JP"/>
        </w:rPr>
        <w:t xml:space="preserve">to </w:t>
      </w:r>
      <w:r w:rsidR="00E035A7" w:rsidRPr="00E035A7">
        <w:rPr>
          <w:rFonts w:eastAsia="MS Mincho"/>
          <w:lang w:eastAsia="ja-JP"/>
        </w:rPr>
        <w:t xml:space="preserve">report </w:t>
      </w:r>
      <w:r w:rsidR="00E035A7">
        <w:rPr>
          <w:rFonts w:eastAsia="MS Mincho"/>
          <w:lang w:eastAsia="ja-JP"/>
        </w:rPr>
        <w:t xml:space="preserve">should be </w:t>
      </w:r>
      <w:r w:rsidR="00E035A7" w:rsidRPr="00E035A7">
        <w:rPr>
          <w:rFonts w:eastAsia="MS Mincho"/>
          <w:lang w:eastAsia="ja-JP"/>
        </w:rPr>
        <w:t>the best among the measurements based on each RX beam in the selected set</w:t>
      </w:r>
    </w:p>
    <w:p w14:paraId="0A747F3E" w14:textId="7780AED6" w:rsidR="008C7865" w:rsidRPr="00E035A7" w:rsidRDefault="008C7865" w:rsidP="008C7865">
      <w:pPr>
        <w:jc w:val="both"/>
        <w:rPr>
          <w:b/>
          <w:i/>
        </w:rPr>
      </w:pPr>
      <w:r w:rsidRPr="00E035A7">
        <w:rPr>
          <w:rFonts w:eastAsia="MS Mincho"/>
          <w:b/>
          <w:i/>
          <w:lang w:eastAsia="ja-JP"/>
        </w:rPr>
        <w:t>Proposal 1:</w:t>
      </w:r>
      <w:r w:rsidR="00E035A7" w:rsidRPr="00E035A7">
        <w:rPr>
          <w:rFonts w:ascii="微软雅黑" w:eastAsia="微软雅黑" w:hAnsi="微软雅黑" w:cs="微软雅黑" w:hint="eastAsia"/>
          <w:b/>
          <w:i/>
        </w:rPr>
        <w:t xml:space="preserve"> </w:t>
      </w:r>
      <w:r w:rsidR="00E035A7" w:rsidRPr="00E035A7">
        <w:rPr>
          <w:rFonts w:eastAsia="MS Mincho"/>
          <w:b/>
          <w:i/>
          <w:lang w:eastAsia="ja-JP"/>
        </w:rPr>
        <w:t>Measurement to be reported is the best among the measurements based on each RX beam in the selected set</w:t>
      </w:r>
    </w:p>
    <w:p w14:paraId="60D9E224" w14:textId="3B7FAE46" w:rsidR="00D674CD" w:rsidRPr="008C7865" w:rsidRDefault="00D674CD" w:rsidP="00D674CD">
      <w:pPr>
        <w:jc w:val="both"/>
        <w:rPr>
          <w:b/>
          <w:i/>
        </w:rPr>
      </w:pPr>
    </w:p>
    <w:p w14:paraId="54CF376A" w14:textId="73B327C1" w:rsidR="00A4635D" w:rsidRPr="0053142D" w:rsidRDefault="00E035A7" w:rsidP="00D674CD">
      <w:pPr>
        <w:jc w:val="both"/>
      </w:pPr>
      <w:r>
        <w:t>Corresponding draft reply LS is</w:t>
      </w:r>
      <w:r w:rsidR="00D674CD" w:rsidRPr="00D674CD">
        <w:t xml:space="preserve"> give</w:t>
      </w:r>
      <w:r w:rsidR="0053142D">
        <w:t>n in [</w:t>
      </w:r>
      <w:r>
        <w:t>2</w:t>
      </w:r>
      <w:r w:rsidR="0053142D">
        <w:t>].</w:t>
      </w:r>
    </w:p>
    <w:p w14:paraId="7A533A9F" w14:textId="77777777" w:rsidR="0097202C" w:rsidRPr="00C560A6" w:rsidRDefault="0097202C" w:rsidP="0097202C">
      <w:pPr>
        <w:pStyle w:val="1"/>
        <w:jc w:val="both"/>
        <w:rPr>
          <w:rFonts w:ascii="Arial" w:hAnsi="Arial" w:cs="Arial"/>
          <w:lang w:val="en-US"/>
        </w:rPr>
      </w:pPr>
      <w:r>
        <w:rPr>
          <w:rFonts w:ascii="Arial" w:hAnsi="Arial" w:cs="Arial"/>
          <w:lang w:val="en-US"/>
        </w:rPr>
        <w:t>Conclusion</w:t>
      </w:r>
    </w:p>
    <w:p w14:paraId="411D90F9" w14:textId="059D2725" w:rsidR="00746E62" w:rsidRDefault="0053142D" w:rsidP="00746E62">
      <w:pPr>
        <w:jc w:val="both"/>
      </w:pPr>
      <w:r>
        <w:t xml:space="preserve">In this contribution </w:t>
      </w:r>
      <w:r w:rsidR="00E035A7" w:rsidRPr="00E035A7">
        <w:t xml:space="preserve">Rx beam selection for RRM measurements </w:t>
      </w:r>
      <w:r w:rsidR="00E035A7">
        <w:t>is discussed and t</w:t>
      </w:r>
      <w:r w:rsidR="00CE0183">
        <w:t xml:space="preserve">he following proposal is given. </w:t>
      </w:r>
    </w:p>
    <w:p w14:paraId="54C614F8" w14:textId="77777777" w:rsidR="00E035A7" w:rsidRPr="00E035A7" w:rsidRDefault="00E035A7" w:rsidP="00E035A7">
      <w:pPr>
        <w:jc w:val="both"/>
        <w:rPr>
          <w:b/>
          <w:i/>
        </w:rPr>
      </w:pPr>
      <w:r w:rsidRPr="00E035A7">
        <w:rPr>
          <w:rFonts w:eastAsia="MS Mincho"/>
          <w:b/>
          <w:i/>
          <w:lang w:eastAsia="ja-JP"/>
        </w:rPr>
        <w:t>Proposal 1:</w:t>
      </w:r>
      <w:r w:rsidRPr="00E035A7">
        <w:rPr>
          <w:rFonts w:ascii="微软雅黑" w:eastAsia="微软雅黑" w:hAnsi="微软雅黑" w:cs="微软雅黑" w:hint="eastAsia"/>
          <w:b/>
          <w:i/>
        </w:rPr>
        <w:t xml:space="preserve"> </w:t>
      </w:r>
      <w:r w:rsidRPr="00E035A7">
        <w:rPr>
          <w:rFonts w:eastAsia="MS Mincho"/>
          <w:b/>
          <w:i/>
          <w:lang w:eastAsia="ja-JP"/>
        </w:rPr>
        <w:t>Measurement to be reported is the best among the measurements based on each RX beam in the selected set</w:t>
      </w:r>
    </w:p>
    <w:p w14:paraId="2D302014" w14:textId="77777777" w:rsidR="0097202C" w:rsidRPr="00C560A6" w:rsidRDefault="0097202C" w:rsidP="0097202C">
      <w:pPr>
        <w:pStyle w:val="1"/>
        <w:jc w:val="both"/>
        <w:rPr>
          <w:rFonts w:ascii="Arial" w:hAnsi="Arial" w:cs="Arial"/>
          <w:lang w:val="en-US"/>
        </w:rPr>
      </w:pPr>
      <w:r>
        <w:rPr>
          <w:rFonts w:ascii="Arial" w:hAnsi="Arial" w:cs="Arial"/>
          <w:lang w:val="en-US"/>
        </w:rPr>
        <w:t>Reference</w:t>
      </w:r>
    </w:p>
    <w:p w14:paraId="0B163113" w14:textId="16EA80E3" w:rsidR="00993613" w:rsidRDefault="00CE0183" w:rsidP="004C2055">
      <w:pPr>
        <w:pStyle w:val="a5"/>
        <w:rPr>
          <w:rFonts w:ascii="Times New Roman" w:hAnsi="Times New Roman" w:cs="Times New Roman"/>
        </w:rPr>
      </w:pPr>
      <w:r>
        <w:rPr>
          <w:rFonts w:ascii="Times New Roman" w:hAnsi="Times New Roman" w:cs="Times New Roman"/>
        </w:rPr>
        <w:t xml:space="preserve">[1] </w:t>
      </w:r>
      <w:r w:rsidR="00E035A7" w:rsidRPr="00E035A7">
        <w:rPr>
          <w:rFonts w:ascii="Times New Roman" w:hAnsi="Times New Roman" w:cs="Times New Roman"/>
        </w:rPr>
        <w:t>R1-1805760</w:t>
      </w:r>
    </w:p>
    <w:p w14:paraId="39303321" w14:textId="41B2FB42" w:rsidR="00CE0183" w:rsidRPr="00CE0183" w:rsidRDefault="00CE0183" w:rsidP="00CE0183">
      <w:r>
        <w:rPr>
          <w:rFonts w:hint="eastAsia"/>
        </w:rPr>
        <w:t>[</w:t>
      </w:r>
      <w:r>
        <w:t xml:space="preserve">2] </w:t>
      </w:r>
      <w:r w:rsidR="002042A9">
        <w:t>R4-180</w:t>
      </w:r>
      <w:r w:rsidR="004F5221">
        <w:t>9011</w:t>
      </w:r>
      <w:r w:rsidR="002042A9">
        <w:t xml:space="preserve"> </w:t>
      </w:r>
      <w:r w:rsidR="00E035A7">
        <w:t>draft reply</w:t>
      </w:r>
      <w:bookmarkStart w:id="1" w:name="_GoBack"/>
      <w:bookmarkEnd w:id="1"/>
      <w:r w:rsidR="00E035A7">
        <w:t xml:space="preserve"> LS on Rx beam selection for RRM measurements</w:t>
      </w:r>
    </w:p>
    <w:sectPr w:rsidR="00CE0183" w:rsidRPr="00CE0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363CE" w14:textId="77777777" w:rsidR="0075605D" w:rsidRDefault="0075605D" w:rsidP="002F5416">
      <w:pPr>
        <w:spacing w:after="0"/>
      </w:pPr>
      <w:r>
        <w:separator/>
      </w:r>
    </w:p>
  </w:endnote>
  <w:endnote w:type="continuationSeparator" w:id="0">
    <w:p w14:paraId="34AFBC50" w14:textId="77777777" w:rsidR="0075605D" w:rsidRDefault="0075605D" w:rsidP="002F5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25803" w14:textId="77777777" w:rsidR="0075605D" w:rsidRDefault="0075605D" w:rsidP="002F5416">
      <w:pPr>
        <w:spacing w:after="0"/>
      </w:pPr>
      <w:r>
        <w:separator/>
      </w:r>
    </w:p>
  </w:footnote>
  <w:footnote w:type="continuationSeparator" w:id="0">
    <w:p w14:paraId="284044D4" w14:textId="77777777" w:rsidR="0075605D" w:rsidRDefault="0075605D" w:rsidP="002F54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E7"/>
    <w:multiLevelType w:val="hybridMultilevel"/>
    <w:tmpl w:val="C91E1518"/>
    <w:lvl w:ilvl="0" w:tplc="938C0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D878F7"/>
    <w:multiLevelType w:val="hybridMultilevel"/>
    <w:tmpl w:val="01D242B8"/>
    <w:lvl w:ilvl="0" w:tplc="E20A2912">
      <w:start w:val="1"/>
      <w:numFmt w:val="bullet"/>
      <w:lvlText w:val="•"/>
      <w:lvlJc w:val="left"/>
      <w:pPr>
        <w:tabs>
          <w:tab w:val="num" w:pos="360"/>
        </w:tabs>
        <w:ind w:left="360" w:hanging="360"/>
      </w:pPr>
      <w:rPr>
        <w:rFonts w:ascii="Arial" w:hAnsi="Arial" w:hint="default"/>
      </w:rPr>
    </w:lvl>
    <w:lvl w:ilvl="1" w:tplc="F8BAB016">
      <w:numFmt w:val="bullet"/>
      <w:lvlText w:val="–"/>
      <w:lvlJc w:val="left"/>
      <w:pPr>
        <w:tabs>
          <w:tab w:val="num" w:pos="1080"/>
        </w:tabs>
        <w:ind w:left="1080" w:hanging="360"/>
      </w:pPr>
      <w:rPr>
        <w:rFonts w:ascii="Arial" w:hAnsi="Arial" w:hint="default"/>
      </w:rPr>
    </w:lvl>
    <w:lvl w:ilvl="2" w:tplc="D6F63F22">
      <w:numFmt w:val="bullet"/>
      <w:lvlText w:val="•"/>
      <w:lvlJc w:val="left"/>
      <w:pPr>
        <w:tabs>
          <w:tab w:val="num" w:pos="1800"/>
        </w:tabs>
        <w:ind w:left="1800" w:hanging="360"/>
      </w:pPr>
      <w:rPr>
        <w:rFonts w:ascii="Arial" w:hAnsi="Arial" w:hint="default"/>
      </w:rPr>
    </w:lvl>
    <w:lvl w:ilvl="3" w:tplc="7062E472">
      <w:start w:val="1"/>
      <w:numFmt w:val="bullet"/>
      <w:lvlText w:val="•"/>
      <w:lvlJc w:val="left"/>
      <w:pPr>
        <w:tabs>
          <w:tab w:val="num" w:pos="2520"/>
        </w:tabs>
        <w:ind w:left="2520" w:hanging="360"/>
      </w:pPr>
      <w:rPr>
        <w:rFonts w:ascii="Arial" w:hAnsi="Arial" w:hint="default"/>
      </w:rPr>
    </w:lvl>
    <w:lvl w:ilvl="4" w:tplc="8EB07364" w:tentative="1">
      <w:start w:val="1"/>
      <w:numFmt w:val="bullet"/>
      <w:lvlText w:val="•"/>
      <w:lvlJc w:val="left"/>
      <w:pPr>
        <w:tabs>
          <w:tab w:val="num" w:pos="3240"/>
        </w:tabs>
        <w:ind w:left="3240" w:hanging="360"/>
      </w:pPr>
      <w:rPr>
        <w:rFonts w:ascii="Arial" w:hAnsi="Arial" w:hint="default"/>
      </w:rPr>
    </w:lvl>
    <w:lvl w:ilvl="5" w:tplc="6096B906" w:tentative="1">
      <w:start w:val="1"/>
      <w:numFmt w:val="bullet"/>
      <w:lvlText w:val="•"/>
      <w:lvlJc w:val="left"/>
      <w:pPr>
        <w:tabs>
          <w:tab w:val="num" w:pos="3960"/>
        </w:tabs>
        <w:ind w:left="3960" w:hanging="360"/>
      </w:pPr>
      <w:rPr>
        <w:rFonts w:ascii="Arial" w:hAnsi="Arial" w:hint="default"/>
      </w:rPr>
    </w:lvl>
    <w:lvl w:ilvl="6" w:tplc="A0C418F6" w:tentative="1">
      <w:start w:val="1"/>
      <w:numFmt w:val="bullet"/>
      <w:lvlText w:val="•"/>
      <w:lvlJc w:val="left"/>
      <w:pPr>
        <w:tabs>
          <w:tab w:val="num" w:pos="4680"/>
        </w:tabs>
        <w:ind w:left="4680" w:hanging="360"/>
      </w:pPr>
      <w:rPr>
        <w:rFonts w:ascii="Arial" w:hAnsi="Arial" w:hint="default"/>
      </w:rPr>
    </w:lvl>
    <w:lvl w:ilvl="7" w:tplc="DC50A0A0" w:tentative="1">
      <w:start w:val="1"/>
      <w:numFmt w:val="bullet"/>
      <w:lvlText w:val="•"/>
      <w:lvlJc w:val="left"/>
      <w:pPr>
        <w:tabs>
          <w:tab w:val="num" w:pos="5400"/>
        </w:tabs>
        <w:ind w:left="5400" w:hanging="360"/>
      </w:pPr>
      <w:rPr>
        <w:rFonts w:ascii="Arial" w:hAnsi="Arial" w:hint="default"/>
      </w:rPr>
    </w:lvl>
    <w:lvl w:ilvl="8" w:tplc="B63A466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0B92CF6"/>
    <w:multiLevelType w:val="hybridMultilevel"/>
    <w:tmpl w:val="A588E748"/>
    <w:lvl w:ilvl="0" w:tplc="60229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D106FA"/>
    <w:multiLevelType w:val="hybridMultilevel"/>
    <w:tmpl w:val="B26A3A88"/>
    <w:lvl w:ilvl="0" w:tplc="55E0C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143554"/>
    <w:multiLevelType w:val="hybridMultilevel"/>
    <w:tmpl w:val="3D2E77CA"/>
    <w:lvl w:ilvl="0" w:tplc="EE34D216">
      <w:start w:val="1"/>
      <w:numFmt w:val="bullet"/>
      <w:lvlText w:val=""/>
      <w:lvlJc w:val="left"/>
      <w:pPr>
        <w:tabs>
          <w:tab w:val="num" w:pos="720"/>
        </w:tabs>
        <w:ind w:left="720" w:hanging="360"/>
      </w:pPr>
      <w:rPr>
        <w:rFonts w:ascii="Wingdings" w:hAnsi="Wingdings" w:hint="default"/>
      </w:rPr>
    </w:lvl>
    <w:lvl w:ilvl="1" w:tplc="537E9246">
      <w:numFmt w:val="bullet"/>
      <w:lvlText w:val="•"/>
      <w:lvlJc w:val="left"/>
      <w:pPr>
        <w:tabs>
          <w:tab w:val="num" w:pos="1440"/>
        </w:tabs>
        <w:ind w:left="1440" w:hanging="360"/>
      </w:pPr>
      <w:rPr>
        <w:rFonts w:ascii="Arial" w:hAnsi="Arial" w:hint="default"/>
      </w:rPr>
    </w:lvl>
    <w:lvl w:ilvl="2" w:tplc="0B287FB4">
      <w:numFmt w:val="bullet"/>
      <w:lvlText w:val="-"/>
      <w:lvlJc w:val="left"/>
      <w:pPr>
        <w:tabs>
          <w:tab w:val="num" w:pos="2160"/>
        </w:tabs>
        <w:ind w:left="2160" w:hanging="360"/>
      </w:pPr>
      <w:rPr>
        <w:rFonts w:ascii="Calibri" w:hAnsi="Calibri" w:hint="default"/>
      </w:rPr>
    </w:lvl>
    <w:lvl w:ilvl="3" w:tplc="8548B732">
      <w:numFmt w:val="bullet"/>
      <w:lvlText w:val=""/>
      <w:lvlJc w:val="left"/>
      <w:pPr>
        <w:tabs>
          <w:tab w:val="num" w:pos="2880"/>
        </w:tabs>
        <w:ind w:left="2880" w:hanging="360"/>
      </w:pPr>
      <w:rPr>
        <w:rFonts w:ascii="Wingdings" w:hAnsi="Wingdings" w:hint="default"/>
      </w:rPr>
    </w:lvl>
    <w:lvl w:ilvl="4" w:tplc="ABDA7EBE" w:tentative="1">
      <w:start w:val="1"/>
      <w:numFmt w:val="bullet"/>
      <w:lvlText w:val=""/>
      <w:lvlJc w:val="left"/>
      <w:pPr>
        <w:tabs>
          <w:tab w:val="num" w:pos="3600"/>
        </w:tabs>
        <w:ind w:left="3600" w:hanging="360"/>
      </w:pPr>
      <w:rPr>
        <w:rFonts w:ascii="Wingdings" w:hAnsi="Wingdings" w:hint="default"/>
      </w:rPr>
    </w:lvl>
    <w:lvl w:ilvl="5" w:tplc="C74ADD6E" w:tentative="1">
      <w:start w:val="1"/>
      <w:numFmt w:val="bullet"/>
      <w:lvlText w:val=""/>
      <w:lvlJc w:val="left"/>
      <w:pPr>
        <w:tabs>
          <w:tab w:val="num" w:pos="4320"/>
        </w:tabs>
        <w:ind w:left="4320" w:hanging="360"/>
      </w:pPr>
      <w:rPr>
        <w:rFonts w:ascii="Wingdings" w:hAnsi="Wingdings" w:hint="default"/>
      </w:rPr>
    </w:lvl>
    <w:lvl w:ilvl="6" w:tplc="5B8EE858" w:tentative="1">
      <w:start w:val="1"/>
      <w:numFmt w:val="bullet"/>
      <w:lvlText w:val=""/>
      <w:lvlJc w:val="left"/>
      <w:pPr>
        <w:tabs>
          <w:tab w:val="num" w:pos="5040"/>
        </w:tabs>
        <w:ind w:left="5040" w:hanging="360"/>
      </w:pPr>
      <w:rPr>
        <w:rFonts w:ascii="Wingdings" w:hAnsi="Wingdings" w:hint="default"/>
      </w:rPr>
    </w:lvl>
    <w:lvl w:ilvl="7" w:tplc="FD52C52C" w:tentative="1">
      <w:start w:val="1"/>
      <w:numFmt w:val="bullet"/>
      <w:lvlText w:val=""/>
      <w:lvlJc w:val="left"/>
      <w:pPr>
        <w:tabs>
          <w:tab w:val="num" w:pos="5760"/>
        </w:tabs>
        <w:ind w:left="5760" w:hanging="360"/>
      </w:pPr>
      <w:rPr>
        <w:rFonts w:ascii="Wingdings" w:hAnsi="Wingdings" w:hint="default"/>
      </w:rPr>
    </w:lvl>
    <w:lvl w:ilvl="8" w:tplc="CBAACBF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F484A"/>
    <w:multiLevelType w:val="hybridMultilevel"/>
    <w:tmpl w:val="ABD6B60C"/>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2B1EC5"/>
    <w:multiLevelType w:val="hybridMultilevel"/>
    <w:tmpl w:val="29C8519A"/>
    <w:lvl w:ilvl="0" w:tplc="30546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351DA6"/>
    <w:multiLevelType w:val="hybridMultilevel"/>
    <w:tmpl w:val="1B88B258"/>
    <w:lvl w:ilvl="0" w:tplc="7856DA0E">
      <w:start w:val="1"/>
      <w:numFmt w:val="bullet"/>
      <w:lvlText w:val="•"/>
      <w:lvlJc w:val="left"/>
      <w:pPr>
        <w:tabs>
          <w:tab w:val="num" w:pos="360"/>
        </w:tabs>
        <w:ind w:left="360" w:hanging="360"/>
      </w:pPr>
      <w:rPr>
        <w:rFonts w:ascii="Arial" w:hAnsi="Arial" w:hint="default"/>
      </w:rPr>
    </w:lvl>
    <w:lvl w:ilvl="1" w:tplc="02B8BF58">
      <w:numFmt w:val="bullet"/>
      <w:lvlText w:val="–"/>
      <w:lvlJc w:val="left"/>
      <w:pPr>
        <w:tabs>
          <w:tab w:val="num" w:pos="1080"/>
        </w:tabs>
        <w:ind w:left="1080" w:hanging="360"/>
      </w:pPr>
      <w:rPr>
        <w:rFonts w:ascii="Arial" w:hAnsi="Arial" w:hint="default"/>
      </w:rPr>
    </w:lvl>
    <w:lvl w:ilvl="2" w:tplc="1F8240EE" w:tentative="1">
      <w:start w:val="1"/>
      <w:numFmt w:val="bullet"/>
      <w:lvlText w:val="•"/>
      <w:lvlJc w:val="left"/>
      <w:pPr>
        <w:tabs>
          <w:tab w:val="num" w:pos="1800"/>
        </w:tabs>
        <w:ind w:left="1800" w:hanging="360"/>
      </w:pPr>
      <w:rPr>
        <w:rFonts w:ascii="Arial" w:hAnsi="Arial" w:hint="default"/>
      </w:rPr>
    </w:lvl>
    <w:lvl w:ilvl="3" w:tplc="7892F22E" w:tentative="1">
      <w:start w:val="1"/>
      <w:numFmt w:val="bullet"/>
      <w:lvlText w:val="•"/>
      <w:lvlJc w:val="left"/>
      <w:pPr>
        <w:tabs>
          <w:tab w:val="num" w:pos="2520"/>
        </w:tabs>
        <w:ind w:left="2520" w:hanging="360"/>
      </w:pPr>
      <w:rPr>
        <w:rFonts w:ascii="Arial" w:hAnsi="Arial" w:hint="default"/>
      </w:rPr>
    </w:lvl>
    <w:lvl w:ilvl="4" w:tplc="793A0A72" w:tentative="1">
      <w:start w:val="1"/>
      <w:numFmt w:val="bullet"/>
      <w:lvlText w:val="•"/>
      <w:lvlJc w:val="left"/>
      <w:pPr>
        <w:tabs>
          <w:tab w:val="num" w:pos="3240"/>
        </w:tabs>
        <w:ind w:left="3240" w:hanging="360"/>
      </w:pPr>
      <w:rPr>
        <w:rFonts w:ascii="Arial" w:hAnsi="Arial" w:hint="default"/>
      </w:rPr>
    </w:lvl>
    <w:lvl w:ilvl="5" w:tplc="3B7443CC" w:tentative="1">
      <w:start w:val="1"/>
      <w:numFmt w:val="bullet"/>
      <w:lvlText w:val="•"/>
      <w:lvlJc w:val="left"/>
      <w:pPr>
        <w:tabs>
          <w:tab w:val="num" w:pos="3960"/>
        </w:tabs>
        <w:ind w:left="3960" w:hanging="360"/>
      </w:pPr>
      <w:rPr>
        <w:rFonts w:ascii="Arial" w:hAnsi="Arial" w:hint="default"/>
      </w:rPr>
    </w:lvl>
    <w:lvl w:ilvl="6" w:tplc="39C80FE6" w:tentative="1">
      <w:start w:val="1"/>
      <w:numFmt w:val="bullet"/>
      <w:lvlText w:val="•"/>
      <w:lvlJc w:val="left"/>
      <w:pPr>
        <w:tabs>
          <w:tab w:val="num" w:pos="4680"/>
        </w:tabs>
        <w:ind w:left="4680" w:hanging="360"/>
      </w:pPr>
      <w:rPr>
        <w:rFonts w:ascii="Arial" w:hAnsi="Arial" w:hint="default"/>
      </w:rPr>
    </w:lvl>
    <w:lvl w:ilvl="7" w:tplc="64882228" w:tentative="1">
      <w:start w:val="1"/>
      <w:numFmt w:val="bullet"/>
      <w:lvlText w:val="•"/>
      <w:lvlJc w:val="left"/>
      <w:pPr>
        <w:tabs>
          <w:tab w:val="num" w:pos="5400"/>
        </w:tabs>
        <w:ind w:left="5400" w:hanging="360"/>
      </w:pPr>
      <w:rPr>
        <w:rFonts w:ascii="Arial" w:hAnsi="Arial" w:hint="default"/>
      </w:rPr>
    </w:lvl>
    <w:lvl w:ilvl="8" w:tplc="E0084B0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B1F21226"/>
    <w:lvl w:ilvl="0">
      <w:start w:val="1"/>
      <w:numFmt w:val="decimal"/>
      <w:pStyle w:val="1"/>
      <w:lvlText w:val="%1."/>
      <w:lvlJc w:val="left"/>
      <w:pPr>
        <w:tabs>
          <w:tab w:val="num" w:pos="432"/>
        </w:tabs>
        <w:ind w:left="432" w:hanging="432"/>
      </w:pPr>
      <w:rPr>
        <w:rFonts w:ascii="Arial" w:hAnsi="Arial" w:cs="Arial"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585201"/>
    <w:multiLevelType w:val="hybridMultilevel"/>
    <w:tmpl w:val="03E48A74"/>
    <w:lvl w:ilvl="0" w:tplc="F0325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6D2272"/>
    <w:multiLevelType w:val="hybridMultilevel"/>
    <w:tmpl w:val="5D0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CC335C"/>
    <w:multiLevelType w:val="hybridMultilevel"/>
    <w:tmpl w:val="8286ECD6"/>
    <w:lvl w:ilvl="0" w:tplc="843A4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E618C5"/>
    <w:multiLevelType w:val="hybridMultilevel"/>
    <w:tmpl w:val="DE0291D4"/>
    <w:lvl w:ilvl="0" w:tplc="08090001">
      <w:start w:val="1"/>
      <w:numFmt w:val="bullet"/>
      <w:lvlText w:val=""/>
      <w:lvlJc w:val="left"/>
      <w:pPr>
        <w:ind w:left="-80" w:hanging="360"/>
      </w:pPr>
      <w:rPr>
        <w:rFonts w:ascii="Symbol" w:hAnsi="Symbol" w:hint="default"/>
      </w:rPr>
    </w:lvl>
    <w:lvl w:ilvl="1" w:tplc="08090003">
      <w:start w:val="1"/>
      <w:numFmt w:val="bullet"/>
      <w:lvlText w:val="o"/>
      <w:lvlJc w:val="left"/>
      <w:pPr>
        <w:ind w:left="640" w:hanging="360"/>
      </w:pPr>
      <w:rPr>
        <w:rFonts w:ascii="Courier New" w:hAnsi="Courier New" w:cs="Courier New" w:hint="default"/>
      </w:rPr>
    </w:lvl>
    <w:lvl w:ilvl="2" w:tplc="08090005">
      <w:start w:val="1"/>
      <w:numFmt w:val="bullet"/>
      <w:lvlText w:val=""/>
      <w:lvlJc w:val="left"/>
      <w:pPr>
        <w:ind w:left="1360" w:hanging="360"/>
      </w:pPr>
      <w:rPr>
        <w:rFonts w:ascii="Wingdings" w:hAnsi="Wingdings" w:hint="default"/>
      </w:rPr>
    </w:lvl>
    <w:lvl w:ilvl="3" w:tplc="08090001">
      <w:start w:val="1"/>
      <w:numFmt w:val="bullet"/>
      <w:lvlText w:val=""/>
      <w:lvlJc w:val="left"/>
      <w:pPr>
        <w:ind w:left="2080" w:hanging="360"/>
      </w:pPr>
      <w:rPr>
        <w:rFonts w:ascii="Symbol" w:hAnsi="Symbol" w:hint="default"/>
      </w:rPr>
    </w:lvl>
    <w:lvl w:ilvl="4" w:tplc="08090003" w:tentative="1">
      <w:start w:val="1"/>
      <w:numFmt w:val="bullet"/>
      <w:lvlText w:val="o"/>
      <w:lvlJc w:val="left"/>
      <w:pPr>
        <w:ind w:left="2800" w:hanging="360"/>
      </w:pPr>
      <w:rPr>
        <w:rFonts w:ascii="Courier New" w:hAnsi="Courier New" w:cs="Courier New" w:hint="default"/>
      </w:rPr>
    </w:lvl>
    <w:lvl w:ilvl="5" w:tplc="08090005" w:tentative="1">
      <w:start w:val="1"/>
      <w:numFmt w:val="bullet"/>
      <w:lvlText w:val=""/>
      <w:lvlJc w:val="left"/>
      <w:pPr>
        <w:ind w:left="3520" w:hanging="360"/>
      </w:pPr>
      <w:rPr>
        <w:rFonts w:ascii="Wingdings" w:hAnsi="Wingdings" w:hint="default"/>
      </w:rPr>
    </w:lvl>
    <w:lvl w:ilvl="6" w:tplc="08090001" w:tentative="1">
      <w:start w:val="1"/>
      <w:numFmt w:val="bullet"/>
      <w:lvlText w:val=""/>
      <w:lvlJc w:val="left"/>
      <w:pPr>
        <w:ind w:left="4240" w:hanging="360"/>
      </w:pPr>
      <w:rPr>
        <w:rFonts w:ascii="Symbol" w:hAnsi="Symbol" w:hint="default"/>
      </w:rPr>
    </w:lvl>
    <w:lvl w:ilvl="7" w:tplc="08090003" w:tentative="1">
      <w:start w:val="1"/>
      <w:numFmt w:val="bullet"/>
      <w:lvlText w:val="o"/>
      <w:lvlJc w:val="left"/>
      <w:pPr>
        <w:ind w:left="4960" w:hanging="360"/>
      </w:pPr>
      <w:rPr>
        <w:rFonts w:ascii="Courier New" w:hAnsi="Courier New" w:cs="Courier New" w:hint="default"/>
      </w:rPr>
    </w:lvl>
    <w:lvl w:ilvl="8" w:tplc="08090005" w:tentative="1">
      <w:start w:val="1"/>
      <w:numFmt w:val="bullet"/>
      <w:lvlText w:val=""/>
      <w:lvlJc w:val="left"/>
      <w:pPr>
        <w:ind w:left="5680" w:hanging="360"/>
      </w:pPr>
      <w:rPr>
        <w:rFonts w:ascii="Wingdings" w:hAnsi="Wingdings" w:hint="default"/>
      </w:rPr>
    </w:lvl>
  </w:abstractNum>
  <w:abstractNum w:abstractNumId="18" w15:restartNumberingAfterBreak="0">
    <w:nsid w:val="5D112826"/>
    <w:multiLevelType w:val="hybridMultilevel"/>
    <w:tmpl w:val="1A4C406C"/>
    <w:lvl w:ilvl="0" w:tplc="7EF4F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AF42E9"/>
    <w:multiLevelType w:val="hybridMultilevel"/>
    <w:tmpl w:val="28CA528E"/>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735F74"/>
    <w:multiLevelType w:val="hybridMultilevel"/>
    <w:tmpl w:val="4058F490"/>
    <w:lvl w:ilvl="0" w:tplc="B44C52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70E372E1"/>
    <w:multiLevelType w:val="hybridMultilevel"/>
    <w:tmpl w:val="D9C4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start w:val="1"/>
      <w:numFmt w:val="bullet"/>
      <w:lvlText w:val="o"/>
      <w:lvlJc w:val="left"/>
      <w:pPr>
        <w:ind w:left="1725" w:hanging="360"/>
      </w:pPr>
      <w:rPr>
        <w:rFonts w:ascii="Courier New" w:hAnsi="Courier New" w:cs="Courier New" w:hint="default"/>
      </w:rPr>
    </w:lvl>
    <w:lvl w:ilvl="2" w:tplc="08090005">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12"/>
  </w:num>
  <w:num w:numId="2">
    <w:abstractNumId w:val="22"/>
  </w:num>
  <w:num w:numId="3">
    <w:abstractNumId w:val="27"/>
  </w:num>
  <w:num w:numId="4">
    <w:abstractNumId w:val="28"/>
  </w:num>
  <w:num w:numId="5">
    <w:abstractNumId w:val="20"/>
  </w:num>
  <w:num w:numId="6">
    <w:abstractNumId w:val="7"/>
  </w:num>
  <w:num w:numId="7">
    <w:abstractNumId w:val="21"/>
  </w:num>
  <w:num w:numId="8">
    <w:abstractNumId w:val="3"/>
  </w:num>
  <w:num w:numId="9">
    <w:abstractNumId w:val="29"/>
  </w:num>
  <w:num w:numId="10">
    <w:abstractNumId w:val="12"/>
  </w:num>
  <w:num w:numId="11">
    <w:abstractNumId w:val="9"/>
  </w:num>
  <w:num w:numId="12">
    <w:abstractNumId w:val="16"/>
  </w:num>
  <w:num w:numId="13">
    <w:abstractNumId w:val="1"/>
  </w:num>
  <w:num w:numId="14">
    <w:abstractNumId w:val="6"/>
  </w:num>
  <w:num w:numId="15">
    <w:abstractNumId w:val="19"/>
  </w:num>
  <w:num w:numId="16">
    <w:abstractNumId w:val="4"/>
  </w:num>
  <w:num w:numId="17">
    <w:abstractNumId w:val="10"/>
  </w:num>
  <w:num w:numId="18">
    <w:abstractNumId w:val="13"/>
  </w:num>
  <w:num w:numId="19">
    <w:abstractNumId w:val="18"/>
  </w:num>
  <w:num w:numId="20">
    <w:abstractNumId w:val="0"/>
  </w:num>
  <w:num w:numId="21">
    <w:abstractNumId w:val="8"/>
  </w:num>
  <w:num w:numId="22">
    <w:abstractNumId w:val="5"/>
  </w:num>
  <w:num w:numId="23">
    <w:abstractNumId w:val="15"/>
  </w:num>
  <w:num w:numId="24">
    <w:abstractNumId w:val="2"/>
  </w:num>
  <w:num w:numId="25">
    <w:abstractNumId w:val="24"/>
  </w:num>
  <w:num w:numId="26">
    <w:abstractNumId w:val="14"/>
  </w:num>
  <w:num w:numId="27">
    <w:abstractNumId w:val="17"/>
  </w:num>
  <w:num w:numId="28">
    <w:abstractNumId w:val="25"/>
  </w:num>
  <w:num w:numId="29">
    <w:abstractNumId w:val="11"/>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8F0"/>
    <w:rsid w:val="00002EF1"/>
    <w:rsid w:val="000053C9"/>
    <w:rsid w:val="000063CD"/>
    <w:rsid w:val="000076B8"/>
    <w:rsid w:val="00015212"/>
    <w:rsid w:val="00017B64"/>
    <w:rsid w:val="000352F3"/>
    <w:rsid w:val="000409C7"/>
    <w:rsid w:val="00041A0F"/>
    <w:rsid w:val="00043F0E"/>
    <w:rsid w:val="00044543"/>
    <w:rsid w:val="0005452B"/>
    <w:rsid w:val="00063578"/>
    <w:rsid w:val="00063699"/>
    <w:rsid w:val="00084262"/>
    <w:rsid w:val="00084CDB"/>
    <w:rsid w:val="00085D33"/>
    <w:rsid w:val="00097144"/>
    <w:rsid w:val="000A6660"/>
    <w:rsid w:val="000A6713"/>
    <w:rsid w:val="000B3686"/>
    <w:rsid w:val="000C56D9"/>
    <w:rsid w:val="000D26E2"/>
    <w:rsid w:val="000D45B0"/>
    <w:rsid w:val="000D4772"/>
    <w:rsid w:val="000D6332"/>
    <w:rsid w:val="000E1B11"/>
    <w:rsid w:val="000E2CD9"/>
    <w:rsid w:val="000E2F9D"/>
    <w:rsid w:val="000E7B08"/>
    <w:rsid w:val="000F083B"/>
    <w:rsid w:val="000F19E7"/>
    <w:rsid w:val="000F2281"/>
    <w:rsid w:val="000F586F"/>
    <w:rsid w:val="001014B4"/>
    <w:rsid w:val="001042B1"/>
    <w:rsid w:val="0011402E"/>
    <w:rsid w:val="00117F7D"/>
    <w:rsid w:val="00123FE0"/>
    <w:rsid w:val="00125A18"/>
    <w:rsid w:val="00133AB1"/>
    <w:rsid w:val="0013581C"/>
    <w:rsid w:val="00153A09"/>
    <w:rsid w:val="00164389"/>
    <w:rsid w:val="0016471E"/>
    <w:rsid w:val="00170484"/>
    <w:rsid w:val="00172DB6"/>
    <w:rsid w:val="00175E9E"/>
    <w:rsid w:val="001775DC"/>
    <w:rsid w:val="0018440A"/>
    <w:rsid w:val="00186550"/>
    <w:rsid w:val="0019168B"/>
    <w:rsid w:val="001A29E1"/>
    <w:rsid w:val="001B3B8B"/>
    <w:rsid w:val="001C08CF"/>
    <w:rsid w:val="001C4C64"/>
    <w:rsid w:val="001D2CCB"/>
    <w:rsid w:val="001D2F2B"/>
    <w:rsid w:val="001E1CD6"/>
    <w:rsid w:val="001E48BD"/>
    <w:rsid w:val="002011E5"/>
    <w:rsid w:val="002037FB"/>
    <w:rsid w:val="002042A9"/>
    <w:rsid w:val="00205952"/>
    <w:rsid w:val="00215790"/>
    <w:rsid w:val="002163AB"/>
    <w:rsid w:val="00217595"/>
    <w:rsid w:val="002218A8"/>
    <w:rsid w:val="00232EF9"/>
    <w:rsid w:val="00234F2D"/>
    <w:rsid w:val="0024255A"/>
    <w:rsid w:val="00246B53"/>
    <w:rsid w:val="002530FF"/>
    <w:rsid w:val="00253394"/>
    <w:rsid w:val="0026747A"/>
    <w:rsid w:val="00267644"/>
    <w:rsid w:val="00270CF9"/>
    <w:rsid w:val="00272473"/>
    <w:rsid w:val="00274D39"/>
    <w:rsid w:val="0028095F"/>
    <w:rsid w:val="00281725"/>
    <w:rsid w:val="002927CD"/>
    <w:rsid w:val="002A20DA"/>
    <w:rsid w:val="002B16F5"/>
    <w:rsid w:val="002C3922"/>
    <w:rsid w:val="002C4CC6"/>
    <w:rsid w:val="002C58C7"/>
    <w:rsid w:val="002D0602"/>
    <w:rsid w:val="002D3F03"/>
    <w:rsid w:val="002D68F7"/>
    <w:rsid w:val="002E61AA"/>
    <w:rsid w:val="002F39DD"/>
    <w:rsid w:val="002F5416"/>
    <w:rsid w:val="002F6965"/>
    <w:rsid w:val="003011B0"/>
    <w:rsid w:val="0030465C"/>
    <w:rsid w:val="0033150A"/>
    <w:rsid w:val="00333B4A"/>
    <w:rsid w:val="00335E52"/>
    <w:rsid w:val="00341F65"/>
    <w:rsid w:val="00342896"/>
    <w:rsid w:val="00352868"/>
    <w:rsid w:val="003529C2"/>
    <w:rsid w:val="003601BF"/>
    <w:rsid w:val="00361035"/>
    <w:rsid w:val="003735C4"/>
    <w:rsid w:val="003750F3"/>
    <w:rsid w:val="003841E1"/>
    <w:rsid w:val="003931EA"/>
    <w:rsid w:val="00393654"/>
    <w:rsid w:val="003C2B12"/>
    <w:rsid w:val="003C5B1E"/>
    <w:rsid w:val="003D0C9C"/>
    <w:rsid w:val="003D5A4B"/>
    <w:rsid w:val="003E30D3"/>
    <w:rsid w:val="00410320"/>
    <w:rsid w:val="0041461E"/>
    <w:rsid w:val="00414B71"/>
    <w:rsid w:val="004157F0"/>
    <w:rsid w:val="00422E8C"/>
    <w:rsid w:val="00435DC8"/>
    <w:rsid w:val="004454C3"/>
    <w:rsid w:val="00447F76"/>
    <w:rsid w:val="00453D3B"/>
    <w:rsid w:val="0046685F"/>
    <w:rsid w:val="00473B4B"/>
    <w:rsid w:val="00477795"/>
    <w:rsid w:val="004800A7"/>
    <w:rsid w:val="00492BF4"/>
    <w:rsid w:val="00493995"/>
    <w:rsid w:val="00497B8D"/>
    <w:rsid w:val="004A47AD"/>
    <w:rsid w:val="004A50B3"/>
    <w:rsid w:val="004B1AD4"/>
    <w:rsid w:val="004C2055"/>
    <w:rsid w:val="004C3F50"/>
    <w:rsid w:val="004C4B68"/>
    <w:rsid w:val="004D27AC"/>
    <w:rsid w:val="004D4D5B"/>
    <w:rsid w:val="004F3ABB"/>
    <w:rsid w:val="004F5221"/>
    <w:rsid w:val="00501AF8"/>
    <w:rsid w:val="005063D2"/>
    <w:rsid w:val="0051368F"/>
    <w:rsid w:val="00524241"/>
    <w:rsid w:val="00530104"/>
    <w:rsid w:val="005311F2"/>
    <w:rsid w:val="0053142D"/>
    <w:rsid w:val="005327E3"/>
    <w:rsid w:val="005352A5"/>
    <w:rsid w:val="00537FFE"/>
    <w:rsid w:val="00550C31"/>
    <w:rsid w:val="0055255B"/>
    <w:rsid w:val="005528BD"/>
    <w:rsid w:val="00563C49"/>
    <w:rsid w:val="0058233B"/>
    <w:rsid w:val="00582DD6"/>
    <w:rsid w:val="00590859"/>
    <w:rsid w:val="005A0EBA"/>
    <w:rsid w:val="005A4077"/>
    <w:rsid w:val="005A7180"/>
    <w:rsid w:val="005B0495"/>
    <w:rsid w:val="005B3192"/>
    <w:rsid w:val="005B4629"/>
    <w:rsid w:val="005B7598"/>
    <w:rsid w:val="005C0923"/>
    <w:rsid w:val="005D1F0E"/>
    <w:rsid w:val="005D574A"/>
    <w:rsid w:val="005E0AFE"/>
    <w:rsid w:val="005E71AB"/>
    <w:rsid w:val="005F4871"/>
    <w:rsid w:val="005F668A"/>
    <w:rsid w:val="006032B7"/>
    <w:rsid w:val="006060C2"/>
    <w:rsid w:val="00607F82"/>
    <w:rsid w:val="0062442E"/>
    <w:rsid w:val="00624F55"/>
    <w:rsid w:val="006277FC"/>
    <w:rsid w:val="00632B9F"/>
    <w:rsid w:val="00642E62"/>
    <w:rsid w:val="00643B2E"/>
    <w:rsid w:val="00647FE6"/>
    <w:rsid w:val="00662ADA"/>
    <w:rsid w:val="00664CC1"/>
    <w:rsid w:val="00665305"/>
    <w:rsid w:val="00667627"/>
    <w:rsid w:val="00670E40"/>
    <w:rsid w:val="006726D6"/>
    <w:rsid w:val="006804AE"/>
    <w:rsid w:val="006900BF"/>
    <w:rsid w:val="00693B88"/>
    <w:rsid w:val="0069454B"/>
    <w:rsid w:val="00695A2B"/>
    <w:rsid w:val="006976AF"/>
    <w:rsid w:val="006A2C43"/>
    <w:rsid w:val="006B6A70"/>
    <w:rsid w:val="006C1376"/>
    <w:rsid w:val="006C7AFE"/>
    <w:rsid w:val="006D45B5"/>
    <w:rsid w:val="006D726A"/>
    <w:rsid w:val="006E294B"/>
    <w:rsid w:val="006E5AAD"/>
    <w:rsid w:val="006F1638"/>
    <w:rsid w:val="006F2250"/>
    <w:rsid w:val="006F5848"/>
    <w:rsid w:val="006F5B7C"/>
    <w:rsid w:val="006F7C35"/>
    <w:rsid w:val="00703A8A"/>
    <w:rsid w:val="00706968"/>
    <w:rsid w:val="00710627"/>
    <w:rsid w:val="0071710C"/>
    <w:rsid w:val="0073243D"/>
    <w:rsid w:val="00736C2B"/>
    <w:rsid w:val="007378E2"/>
    <w:rsid w:val="00740E6A"/>
    <w:rsid w:val="007434A3"/>
    <w:rsid w:val="00746E62"/>
    <w:rsid w:val="0074790E"/>
    <w:rsid w:val="00750632"/>
    <w:rsid w:val="0075605D"/>
    <w:rsid w:val="0076125B"/>
    <w:rsid w:val="00765525"/>
    <w:rsid w:val="007722D0"/>
    <w:rsid w:val="00773880"/>
    <w:rsid w:val="00774FBD"/>
    <w:rsid w:val="00776964"/>
    <w:rsid w:val="00792E13"/>
    <w:rsid w:val="007B73F9"/>
    <w:rsid w:val="007C425A"/>
    <w:rsid w:val="007C7A3F"/>
    <w:rsid w:val="007E5E06"/>
    <w:rsid w:val="007E6DEA"/>
    <w:rsid w:val="007E7E60"/>
    <w:rsid w:val="007F037B"/>
    <w:rsid w:val="007F6AED"/>
    <w:rsid w:val="00826188"/>
    <w:rsid w:val="00840C0D"/>
    <w:rsid w:val="008416CC"/>
    <w:rsid w:val="00844746"/>
    <w:rsid w:val="00845708"/>
    <w:rsid w:val="00853A72"/>
    <w:rsid w:val="008613D8"/>
    <w:rsid w:val="00862D04"/>
    <w:rsid w:val="008637A6"/>
    <w:rsid w:val="0087194D"/>
    <w:rsid w:val="0087271F"/>
    <w:rsid w:val="00877A1A"/>
    <w:rsid w:val="00881F49"/>
    <w:rsid w:val="0088280E"/>
    <w:rsid w:val="008832CA"/>
    <w:rsid w:val="008846D1"/>
    <w:rsid w:val="00887324"/>
    <w:rsid w:val="00895110"/>
    <w:rsid w:val="008A2768"/>
    <w:rsid w:val="008A4A6F"/>
    <w:rsid w:val="008B33A0"/>
    <w:rsid w:val="008B4A77"/>
    <w:rsid w:val="008B636C"/>
    <w:rsid w:val="008C1233"/>
    <w:rsid w:val="008C7865"/>
    <w:rsid w:val="008D3D8D"/>
    <w:rsid w:val="008D4156"/>
    <w:rsid w:val="008D5776"/>
    <w:rsid w:val="008E3CE0"/>
    <w:rsid w:val="008E7F7D"/>
    <w:rsid w:val="008F4127"/>
    <w:rsid w:val="008F53C9"/>
    <w:rsid w:val="009213A9"/>
    <w:rsid w:val="00924E6F"/>
    <w:rsid w:val="009274CD"/>
    <w:rsid w:val="009277F9"/>
    <w:rsid w:val="0093237B"/>
    <w:rsid w:val="009375E0"/>
    <w:rsid w:val="00943F07"/>
    <w:rsid w:val="00945091"/>
    <w:rsid w:val="00945AA0"/>
    <w:rsid w:val="009558F6"/>
    <w:rsid w:val="00956E94"/>
    <w:rsid w:val="009630B9"/>
    <w:rsid w:val="00966C0F"/>
    <w:rsid w:val="0097202C"/>
    <w:rsid w:val="00981DA3"/>
    <w:rsid w:val="00993613"/>
    <w:rsid w:val="009A679B"/>
    <w:rsid w:val="009B12C7"/>
    <w:rsid w:val="009B2123"/>
    <w:rsid w:val="009B75D6"/>
    <w:rsid w:val="009C168A"/>
    <w:rsid w:val="009C3C89"/>
    <w:rsid w:val="009C6267"/>
    <w:rsid w:val="009D468F"/>
    <w:rsid w:val="009E0210"/>
    <w:rsid w:val="009E11E0"/>
    <w:rsid w:val="009E385F"/>
    <w:rsid w:val="009E470F"/>
    <w:rsid w:val="00A101AB"/>
    <w:rsid w:val="00A165A3"/>
    <w:rsid w:val="00A21320"/>
    <w:rsid w:val="00A2170F"/>
    <w:rsid w:val="00A27F7D"/>
    <w:rsid w:val="00A30A58"/>
    <w:rsid w:val="00A3314E"/>
    <w:rsid w:val="00A458ED"/>
    <w:rsid w:val="00A4635D"/>
    <w:rsid w:val="00A52CA0"/>
    <w:rsid w:val="00A55D1F"/>
    <w:rsid w:val="00A6291E"/>
    <w:rsid w:val="00A62EDB"/>
    <w:rsid w:val="00A724C3"/>
    <w:rsid w:val="00A74A58"/>
    <w:rsid w:val="00A77E45"/>
    <w:rsid w:val="00A82684"/>
    <w:rsid w:val="00AA30EC"/>
    <w:rsid w:val="00AA6628"/>
    <w:rsid w:val="00AA6E6A"/>
    <w:rsid w:val="00AA7266"/>
    <w:rsid w:val="00AA7FF0"/>
    <w:rsid w:val="00AB52D2"/>
    <w:rsid w:val="00AC251D"/>
    <w:rsid w:val="00AC41DB"/>
    <w:rsid w:val="00AC7095"/>
    <w:rsid w:val="00AE1931"/>
    <w:rsid w:val="00AF179D"/>
    <w:rsid w:val="00AF1ABA"/>
    <w:rsid w:val="00B05042"/>
    <w:rsid w:val="00B05182"/>
    <w:rsid w:val="00B05CD3"/>
    <w:rsid w:val="00B15162"/>
    <w:rsid w:val="00B20AE6"/>
    <w:rsid w:val="00B239DC"/>
    <w:rsid w:val="00B26BE7"/>
    <w:rsid w:val="00B301A0"/>
    <w:rsid w:val="00B36D56"/>
    <w:rsid w:val="00B42E84"/>
    <w:rsid w:val="00B54DAF"/>
    <w:rsid w:val="00B63728"/>
    <w:rsid w:val="00B70BAA"/>
    <w:rsid w:val="00B7104F"/>
    <w:rsid w:val="00B86978"/>
    <w:rsid w:val="00B943F1"/>
    <w:rsid w:val="00B947EF"/>
    <w:rsid w:val="00BA61D4"/>
    <w:rsid w:val="00BB5202"/>
    <w:rsid w:val="00BC4A74"/>
    <w:rsid w:val="00BD2618"/>
    <w:rsid w:val="00BD41DC"/>
    <w:rsid w:val="00BD5D4E"/>
    <w:rsid w:val="00BD7458"/>
    <w:rsid w:val="00BE6AF1"/>
    <w:rsid w:val="00BF0B49"/>
    <w:rsid w:val="00C05BB8"/>
    <w:rsid w:val="00C069E0"/>
    <w:rsid w:val="00C07E00"/>
    <w:rsid w:val="00C10224"/>
    <w:rsid w:val="00C12438"/>
    <w:rsid w:val="00C15202"/>
    <w:rsid w:val="00C34746"/>
    <w:rsid w:val="00C41E20"/>
    <w:rsid w:val="00C446D3"/>
    <w:rsid w:val="00C56487"/>
    <w:rsid w:val="00C62131"/>
    <w:rsid w:val="00C65FAC"/>
    <w:rsid w:val="00C75B1D"/>
    <w:rsid w:val="00C761D6"/>
    <w:rsid w:val="00C77A09"/>
    <w:rsid w:val="00C80101"/>
    <w:rsid w:val="00C81E8E"/>
    <w:rsid w:val="00C84FF2"/>
    <w:rsid w:val="00C92C08"/>
    <w:rsid w:val="00C92EB2"/>
    <w:rsid w:val="00C958EF"/>
    <w:rsid w:val="00C978D5"/>
    <w:rsid w:val="00CA413F"/>
    <w:rsid w:val="00CA7C31"/>
    <w:rsid w:val="00CB2C9A"/>
    <w:rsid w:val="00CB59E3"/>
    <w:rsid w:val="00CB784F"/>
    <w:rsid w:val="00CC3034"/>
    <w:rsid w:val="00CC4344"/>
    <w:rsid w:val="00CD1386"/>
    <w:rsid w:val="00CD5C3A"/>
    <w:rsid w:val="00CE0183"/>
    <w:rsid w:val="00CE27AB"/>
    <w:rsid w:val="00CE5B31"/>
    <w:rsid w:val="00CE7A41"/>
    <w:rsid w:val="00D00FB8"/>
    <w:rsid w:val="00D03E02"/>
    <w:rsid w:val="00D101AC"/>
    <w:rsid w:val="00D10DA4"/>
    <w:rsid w:val="00D12BEB"/>
    <w:rsid w:val="00D17E52"/>
    <w:rsid w:val="00D20A38"/>
    <w:rsid w:val="00D230CE"/>
    <w:rsid w:val="00D35D79"/>
    <w:rsid w:val="00D44B54"/>
    <w:rsid w:val="00D50BB2"/>
    <w:rsid w:val="00D54893"/>
    <w:rsid w:val="00D62C2B"/>
    <w:rsid w:val="00D63219"/>
    <w:rsid w:val="00D64419"/>
    <w:rsid w:val="00D674CD"/>
    <w:rsid w:val="00D67E60"/>
    <w:rsid w:val="00D747E3"/>
    <w:rsid w:val="00D76B53"/>
    <w:rsid w:val="00D83FD1"/>
    <w:rsid w:val="00D87779"/>
    <w:rsid w:val="00DA4D65"/>
    <w:rsid w:val="00DB11A2"/>
    <w:rsid w:val="00DB12CC"/>
    <w:rsid w:val="00DB2A5F"/>
    <w:rsid w:val="00DB3B25"/>
    <w:rsid w:val="00DB4F1A"/>
    <w:rsid w:val="00DB52B1"/>
    <w:rsid w:val="00DC37BE"/>
    <w:rsid w:val="00DD1A54"/>
    <w:rsid w:val="00DD1CA0"/>
    <w:rsid w:val="00DE2A5A"/>
    <w:rsid w:val="00DE79BE"/>
    <w:rsid w:val="00DF12E9"/>
    <w:rsid w:val="00DF1B32"/>
    <w:rsid w:val="00E025C7"/>
    <w:rsid w:val="00E035A7"/>
    <w:rsid w:val="00E1176E"/>
    <w:rsid w:val="00E11DFD"/>
    <w:rsid w:val="00E13927"/>
    <w:rsid w:val="00E3348C"/>
    <w:rsid w:val="00E35980"/>
    <w:rsid w:val="00E35F34"/>
    <w:rsid w:val="00E445FA"/>
    <w:rsid w:val="00E475E7"/>
    <w:rsid w:val="00E51815"/>
    <w:rsid w:val="00E575E8"/>
    <w:rsid w:val="00E611EA"/>
    <w:rsid w:val="00E65B10"/>
    <w:rsid w:val="00E73B81"/>
    <w:rsid w:val="00E95A37"/>
    <w:rsid w:val="00EA2276"/>
    <w:rsid w:val="00EA672A"/>
    <w:rsid w:val="00EA7BE0"/>
    <w:rsid w:val="00EB0D87"/>
    <w:rsid w:val="00EC1682"/>
    <w:rsid w:val="00EC4787"/>
    <w:rsid w:val="00ED1918"/>
    <w:rsid w:val="00ED279C"/>
    <w:rsid w:val="00ED2DE9"/>
    <w:rsid w:val="00EE3680"/>
    <w:rsid w:val="00EE5C9E"/>
    <w:rsid w:val="00EE5FA2"/>
    <w:rsid w:val="00F0070A"/>
    <w:rsid w:val="00F04685"/>
    <w:rsid w:val="00F10932"/>
    <w:rsid w:val="00F22F60"/>
    <w:rsid w:val="00F25AD9"/>
    <w:rsid w:val="00F516F2"/>
    <w:rsid w:val="00F62103"/>
    <w:rsid w:val="00F71CDE"/>
    <w:rsid w:val="00F81273"/>
    <w:rsid w:val="00F830BC"/>
    <w:rsid w:val="00F84636"/>
    <w:rsid w:val="00F952AE"/>
    <w:rsid w:val="00F958A6"/>
    <w:rsid w:val="00FA3522"/>
    <w:rsid w:val="00FA3EC1"/>
    <w:rsid w:val="00FB3429"/>
    <w:rsid w:val="00FC0A8C"/>
    <w:rsid w:val="00FC6E6F"/>
    <w:rsid w:val="00FD073D"/>
    <w:rsid w:val="00FD3CD4"/>
    <w:rsid w:val="00FE0740"/>
    <w:rsid w:val="00FE6730"/>
    <w:rsid w:val="00FE70DC"/>
    <w:rsid w:val="00FF3DE6"/>
    <w:rsid w:val="00FF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C9"/>
    <w:pPr>
      <w:spacing w:after="180"/>
    </w:pPr>
  </w:style>
  <w:style w:type="paragraph" w:styleId="1">
    <w:name w:val="heading 1"/>
    <w:aliases w:val="H1,Memo Heading 1,h1 + 11 pt,Before:  6 pt,After:  0 pt"/>
    <w:next w:val="a"/>
    <w:link w:val="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2">
    <w:name w:val="heading 2"/>
    <w:basedOn w:val="1"/>
    <w:next w:val="a"/>
    <w:link w:val="2Char"/>
    <w:qFormat/>
    <w:rsid w:val="00F25AD9"/>
    <w:pPr>
      <w:numPr>
        <w:ilvl w:val="1"/>
      </w:numPr>
      <w:pBdr>
        <w:top w:val="none" w:sz="0" w:space="0" w:color="auto"/>
      </w:pBdr>
      <w:spacing w:before="180"/>
      <w:outlineLvl w:val="1"/>
    </w:pPr>
    <w:rPr>
      <w:rFonts w:ascii="Arial" w:eastAsia="Arial" w:hAnsi="Arial"/>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
    <w:link w:val="3Char"/>
    <w:qFormat/>
    <w:rsid w:val="00C81E8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81E8E"/>
    <w:pPr>
      <w:numPr>
        <w:ilvl w:val="3"/>
      </w:numPr>
      <w:outlineLvl w:val="3"/>
    </w:pPr>
    <w:rPr>
      <w:sz w:val="24"/>
    </w:rPr>
  </w:style>
  <w:style w:type="paragraph" w:styleId="5">
    <w:name w:val="heading 5"/>
    <w:aliases w:val="h5,Heading5"/>
    <w:basedOn w:val="4"/>
    <w:next w:val="a"/>
    <w:link w:val="5Char"/>
    <w:qFormat/>
    <w:rsid w:val="00C81E8E"/>
    <w:pPr>
      <w:numPr>
        <w:ilvl w:val="5"/>
      </w:numPr>
      <w:outlineLvl w:val="4"/>
    </w:pPr>
    <w:rPr>
      <w:sz w:val="22"/>
    </w:rPr>
  </w:style>
  <w:style w:type="paragraph" w:styleId="7">
    <w:name w:val="heading 7"/>
    <w:basedOn w:val="a"/>
    <w:next w:val="a"/>
    <w:link w:val="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8">
    <w:name w:val="heading 8"/>
    <w:basedOn w:val="1"/>
    <w:next w:val="a"/>
    <w:link w:val="8Char"/>
    <w:qFormat/>
    <w:rsid w:val="00C81E8E"/>
    <w:pPr>
      <w:numPr>
        <w:ilvl w:val="7"/>
      </w:numPr>
      <w:outlineLvl w:val="7"/>
    </w:pPr>
  </w:style>
  <w:style w:type="paragraph" w:styleId="9">
    <w:name w:val="heading 9"/>
    <w:basedOn w:val="8"/>
    <w:next w:val="a"/>
    <w:link w:val="9Char"/>
    <w:qFormat/>
    <w:rsid w:val="00C81E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A4A6F"/>
    <w:pPr>
      <w:widowControl w:val="0"/>
    </w:pPr>
    <w:rPr>
      <w:rFonts w:ascii="Wingdings" w:hAnsi="Wingdings"/>
      <w:b/>
      <w:noProof/>
      <w:sz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8A4A6F"/>
    <w:rPr>
      <w:rFonts w:ascii="Wingdings" w:eastAsia="宋体" w:hAnsi="Wingdings" w:cs="Wingdings"/>
      <w:b/>
      <w:noProof/>
      <w:sz w:val="18"/>
    </w:rPr>
  </w:style>
  <w:style w:type="paragraph" w:styleId="a4">
    <w:name w:val="footer"/>
    <w:basedOn w:val="a3"/>
    <w:link w:val="Char0"/>
    <w:rsid w:val="008A4A6F"/>
    <w:pPr>
      <w:jc w:val="center"/>
    </w:pPr>
    <w:rPr>
      <w:i/>
    </w:rPr>
  </w:style>
  <w:style w:type="character" w:customStyle="1" w:styleId="Char0">
    <w:name w:val="页脚 Char"/>
    <w:basedOn w:val="a0"/>
    <w:link w:val="a4"/>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1Char">
    <w:name w:val="标题 1 Char"/>
    <w:aliases w:val="H1 Char,Memo Heading 1 Char,h1 + 11 pt Char,Before:  6 pt Char,After:  0 pt Char"/>
    <w:basedOn w:val="a0"/>
    <w:link w:val="1"/>
    <w:rsid w:val="00C81E8E"/>
    <w:rPr>
      <w:rFonts w:ascii="Wingdings" w:eastAsia="Cambria Math" w:hAnsi="Wingdings" w:cs="Wingdings"/>
      <w:sz w:val="36"/>
      <w:lang w:val="en-GB" w:eastAsia="en-US"/>
    </w:rPr>
  </w:style>
  <w:style w:type="character" w:customStyle="1" w:styleId="2Char">
    <w:name w:val="标题 2 Char"/>
    <w:basedOn w:val="a0"/>
    <w:link w:val="2"/>
    <w:rsid w:val="00F25AD9"/>
    <w:rPr>
      <w:rFonts w:ascii="Arial" w:eastAsia="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0"/>
    <w:link w:val="3"/>
    <w:rsid w:val="00C81E8E"/>
    <w:rPr>
      <w:rFonts w:ascii="Wingdings" w:eastAsia="Cambria Math" w:hAnsi="Wingdings" w:cs="Wingdings"/>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81E8E"/>
    <w:rPr>
      <w:rFonts w:ascii="Wingdings" w:eastAsia="Cambria Math" w:hAnsi="Wingdings" w:cs="Wingdings"/>
      <w:sz w:val="24"/>
      <w:lang w:val="en-GB" w:eastAsia="en-US"/>
    </w:rPr>
  </w:style>
  <w:style w:type="character" w:customStyle="1" w:styleId="5Char">
    <w:name w:val="标题 5 Char"/>
    <w:aliases w:val="h5 Char,Heading5 Char"/>
    <w:basedOn w:val="a0"/>
    <w:link w:val="5"/>
    <w:rsid w:val="00C81E8E"/>
    <w:rPr>
      <w:rFonts w:ascii="Wingdings" w:eastAsia="Cambria Math" w:hAnsi="Wingdings" w:cs="Wingdings"/>
      <w:sz w:val="22"/>
      <w:lang w:val="en-GB" w:eastAsia="en-US"/>
    </w:rPr>
  </w:style>
  <w:style w:type="character" w:customStyle="1" w:styleId="7Char">
    <w:name w:val="标题 7 Char"/>
    <w:basedOn w:val="a0"/>
    <w:link w:val="7"/>
    <w:rsid w:val="00C81E8E"/>
    <w:rPr>
      <w:rFonts w:ascii="Wingdings" w:eastAsia="Cambria Math" w:hAnsi="Wingdings" w:cs="Wingdings"/>
      <w:lang w:val="en-GB" w:eastAsia="en-US"/>
    </w:rPr>
  </w:style>
  <w:style w:type="character" w:customStyle="1" w:styleId="8Char">
    <w:name w:val="标题 8 Char"/>
    <w:basedOn w:val="a0"/>
    <w:link w:val="8"/>
    <w:rsid w:val="00C81E8E"/>
    <w:rPr>
      <w:rFonts w:ascii="Wingdings" w:eastAsia="Cambria Math" w:hAnsi="Wingdings" w:cs="Wingdings"/>
      <w:sz w:val="36"/>
      <w:lang w:val="en-GB" w:eastAsia="en-US"/>
    </w:rPr>
  </w:style>
  <w:style w:type="character" w:customStyle="1" w:styleId="9Char">
    <w:name w:val="标题 9 Char"/>
    <w:basedOn w:val="a0"/>
    <w:link w:val="9"/>
    <w:rsid w:val="00C81E8E"/>
    <w:rPr>
      <w:rFonts w:ascii="Wingdings" w:eastAsia="Cambria Math" w:hAnsi="Wingdings" w:cs="Wingdings"/>
      <w:sz w:val="36"/>
      <w:lang w:val="en-GB" w:eastAsia="en-US"/>
    </w:rPr>
  </w:style>
  <w:style w:type="paragraph" w:customStyle="1" w:styleId="TAC">
    <w:name w:val="TAC"/>
    <w:basedOn w:val="a"/>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a"/>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a5">
    <w:name w:val="caption"/>
    <w:basedOn w:val="a"/>
    <w:next w:val="a"/>
    <w:uiPriority w:val="35"/>
    <w:unhideWhenUsed/>
    <w:qFormat/>
    <w:rsid w:val="0097202C"/>
    <w:rPr>
      <w:rFonts w:asciiTheme="majorHAnsi" w:hAnsiTheme="majorHAnsi"/>
    </w:rPr>
  </w:style>
  <w:style w:type="character" w:styleId="a6">
    <w:name w:val="annotation reference"/>
    <w:basedOn w:val="a0"/>
    <w:uiPriority w:val="99"/>
    <w:semiHidden/>
    <w:unhideWhenUsed/>
    <w:rsid w:val="00477795"/>
    <w:rPr>
      <w:sz w:val="21"/>
      <w:szCs w:val="21"/>
    </w:rPr>
  </w:style>
  <w:style w:type="paragraph" w:styleId="a7">
    <w:name w:val="annotation text"/>
    <w:basedOn w:val="a"/>
    <w:link w:val="Char1"/>
    <w:uiPriority w:val="99"/>
    <w:semiHidden/>
    <w:unhideWhenUsed/>
    <w:rsid w:val="00477795"/>
  </w:style>
  <w:style w:type="character" w:customStyle="1" w:styleId="Char1">
    <w:name w:val="批注文字 Char"/>
    <w:basedOn w:val="a0"/>
    <w:link w:val="a7"/>
    <w:uiPriority w:val="99"/>
    <w:semiHidden/>
    <w:rsid w:val="00477795"/>
  </w:style>
  <w:style w:type="paragraph" w:styleId="a8">
    <w:name w:val="annotation subject"/>
    <w:basedOn w:val="a7"/>
    <w:next w:val="a7"/>
    <w:link w:val="Char2"/>
    <w:uiPriority w:val="99"/>
    <w:semiHidden/>
    <w:unhideWhenUsed/>
    <w:rsid w:val="00477795"/>
    <w:rPr>
      <w:b/>
      <w:bCs/>
    </w:rPr>
  </w:style>
  <w:style w:type="character" w:customStyle="1" w:styleId="Char2">
    <w:name w:val="批注主题 Char"/>
    <w:basedOn w:val="Char1"/>
    <w:link w:val="a8"/>
    <w:uiPriority w:val="99"/>
    <w:semiHidden/>
    <w:rsid w:val="00477795"/>
    <w:rPr>
      <w:b/>
      <w:bCs/>
    </w:rPr>
  </w:style>
  <w:style w:type="paragraph" w:styleId="a9">
    <w:name w:val="Balloon Text"/>
    <w:basedOn w:val="a"/>
    <w:link w:val="Char3"/>
    <w:uiPriority w:val="99"/>
    <w:semiHidden/>
    <w:unhideWhenUsed/>
    <w:rsid w:val="00477795"/>
    <w:pPr>
      <w:spacing w:after="0"/>
    </w:pPr>
    <w:rPr>
      <w:sz w:val="18"/>
      <w:szCs w:val="18"/>
    </w:rPr>
  </w:style>
  <w:style w:type="character" w:customStyle="1" w:styleId="Char3">
    <w:name w:val="批注框文本 Char"/>
    <w:basedOn w:val="a0"/>
    <w:link w:val="a9"/>
    <w:uiPriority w:val="99"/>
    <w:semiHidden/>
    <w:rsid w:val="00477795"/>
    <w:rPr>
      <w:sz w:val="18"/>
      <w:szCs w:val="18"/>
    </w:rPr>
  </w:style>
  <w:style w:type="paragraph" w:styleId="aa">
    <w:name w:val="List Paragraph"/>
    <w:basedOn w:val="a"/>
    <w:link w:val="Char4"/>
    <w:uiPriority w:val="34"/>
    <w:qFormat/>
    <w:rsid w:val="009A679B"/>
    <w:pPr>
      <w:ind w:firstLineChars="200" w:firstLine="420"/>
    </w:pPr>
  </w:style>
  <w:style w:type="table" w:styleId="ab">
    <w:name w:val="Table Grid"/>
    <w:basedOn w:val="a1"/>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a0"/>
    <w:link w:val="TF"/>
    <w:rsid w:val="003E30D3"/>
    <w:rPr>
      <w:rFonts w:ascii="Arial" w:eastAsia="MS Mincho" w:hAnsi="Arial" w:cs="Times New Roman"/>
      <w:b/>
      <w:lang w:val="en-GB" w:eastAsia="en-US"/>
    </w:rPr>
  </w:style>
  <w:style w:type="paragraph" w:customStyle="1" w:styleId="B1">
    <w:name w:val="B1"/>
    <w:basedOn w:val="ac"/>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a0"/>
    <w:link w:val="B1"/>
    <w:rsid w:val="00DB3B25"/>
    <w:rPr>
      <w:rFonts w:eastAsia="MS Mincho" w:cs="Times New Roman"/>
      <w:lang w:val="en-GB" w:eastAsia="en-US"/>
    </w:rPr>
  </w:style>
  <w:style w:type="paragraph" w:styleId="ac">
    <w:name w:val="List"/>
    <w:basedOn w:val="a"/>
    <w:uiPriority w:val="99"/>
    <w:semiHidden/>
    <w:unhideWhenUsed/>
    <w:rsid w:val="00DB3B25"/>
    <w:pPr>
      <w:ind w:left="200" w:hangingChars="200" w:hanging="200"/>
      <w:contextualSpacing/>
    </w:pPr>
  </w:style>
  <w:style w:type="character" w:customStyle="1" w:styleId="Char4">
    <w:name w:val="列出段落 Char"/>
    <w:link w:val="aa"/>
    <w:uiPriority w:val="34"/>
    <w:locked/>
    <w:rsid w:val="00001017"/>
  </w:style>
  <w:style w:type="paragraph" w:customStyle="1" w:styleId="TAL">
    <w:name w:val="TAL"/>
    <w:basedOn w:val="a"/>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a0"/>
    <w:rsid w:val="00FE6730"/>
  </w:style>
  <w:style w:type="character" w:customStyle="1" w:styleId="B1Char1">
    <w:name w:val="B1 Char1"/>
    <w:rsid w:val="00EC4787"/>
    <w:rPr>
      <w:rFonts w:eastAsia="Times New Roman"/>
    </w:rPr>
  </w:style>
  <w:style w:type="paragraph" w:customStyle="1" w:styleId="B2">
    <w:name w:val="B2"/>
    <w:basedOn w:val="20"/>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30"/>
    <w:link w:val="B3Char"/>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20">
    <w:name w:val="List 2"/>
    <w:basedOn w:val="a"/>
    <w:uiPriority w:val="99"/>
    <w:semiHidden/>
    <w:unhideWhenUsed/>
    <w:rsid w:val="00EC4787"/>
    <w:pPr>
      <w:ind w:leftChars="200" w:left="100" w:hangingChars="200" w:hanging="200"/>
      <w:contextualSpacing/>
    </w:pPr>
  </w:style>
  <w:style w:type="paragraph" w:styleId="30">
    <w:name w:val="List 3"/>
    <w:basedOn w:val="a"/>
    <w:uiPriority w:val="99"/>
    <w:semiHidden/>
    <w:unhideWhenUsed/>
    <w:rsid w:val="00EC4787"/>
    <w:pPr>
      <w:ind w:leftChars="400" w:left="100" w:hangingChars="200" w:hanging="200"/>
      <w:contextualSpacing/>
    </w:pPr>
  </w:style>
  <w:style w:type="character" w:styleId="ad">
    <w:name w:val="Placeholder Text"/>
    <w:basedOn w:val="a0"/>
    <w:uiPriority w:val="99"/>
    <w:semiHidden/>
    <w:rsid w:val="00D64419"/>
    <w:rPr>
      <w:color w:val="808080"/>
    </w:rPr>
  </w:style>
  <w:style w:type="character" w:styleId="ae">
    <w:name w:val="Hyperlink"/>
    <w:uiPriority w:val="99"/>
    <w:unhideWhenUsed/>
    <w:rsid w:val="00993613"/>
    <w:rPr>
      <w:color w:val="0000FF"/>
      <w:u w:val="single"/>
    </w:rPr>
  </w:style>
  <w:style w:type="paragraph" w:styleId="af">
    <w:name w:val="Normal (Web)"/>
    <w:basedOn w:val="a"/>
    <w:uiPriority w:val="99"/>
    <w:semiHidden/>
    <w:unhideWhenUsed/>
    <w:rsid w:val="000F2281"/>
    <w:pPr>
      <w:spacing w:before="100" w:beforeAutospacing="1" w:after="100" w:afterAutospacing="1"/>
    </w:pPr>
    <w:rPr>
      <w:rFonts w:ascii="宋体" w:eastAsia="宋体" w:hAnsi="宋体" w:cs="宋体"/>
      <w:sz w:val="24"/>
      <w:szCs w:val="24"/>
    </w:rPr>
  </w:style>
  <w:style w:type="paragraph" w:customStyle="1" w:styleId="PL">
    <w:name w:val="PL"/>
    <w:link w:val="PLChar"/>
    <w:rsid w:val="00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rsid w:val="00F830BC"/>
    <w:rPr>
      <w:rFonts w:ascii="Courier New" w:eastAsia="Times New Roman" w:hAnsi="Courier New" w:cs="Times New Roman"/>
      <w:noProof/>
      <w:sz w:val="16"/>
    </w:rPr>
  </w:style>
  <w:style w:type="paragraph" w:customStyle="1" w:styleId="Doc-text2">
    <w:name w:val="Doc-text2"/>
    <w:basedOn w:val="a"/>
    <w:link w:val="Doc-text2Char"/>
    <w:qFormat/>
    <w:rsid w:val="005B4629"/>
    <w:pPr>
      <w:tabs>
        <w:tab w:val="left" w:pos="1622"/>
      </w:tabs>
      <w:spacing w:after="0"/>
      <w:ind w:left="1622" w:hanging="363"/>
    </w:pPr>
    <w:rPr>
      <w:rFonts w:ascii="Arial" w:eastAsia="MS Mincho" w:hAnsi="Arial" w:cs="Times New Roman"/>
      <w:szCs w:val="24"/>
      <w:lang w:val="en-GB" w:eastAsia="en-GB"/>
    </w:rPr>
  </w:style>
  <w:style w:type="character" w:customStyle="1" w:styleId="Doc-text2Char">
    <w:name w:val="Doc-text2 Char"/>
    <w:link w:val="Doc-text2"/>
    <w:rsid w:val="005B4629"/>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660202">
      <w:bodyDiv w:val="1"/>
      <w:marLeft w:val="0"/>
      <w:marRight w:val="0"/>
      <w:marTop w:val="0"/>
      <w:marBottom w:val="0"/>
      <w:divBdr>
        <w:top w:val="none" w:sz="0" w:space="0" w:color="auto"/>
        <w:left w:val="none" w:sz="0" w:space="0" w:color="auto"/>
        <w:bottom w:val="none" w:sz="0" w:space="0" w:color="auto"/>
        <w:right w:val="none" w:sz="0" w:space="0" w:color="auto"/>
      </w:divBdr>
    </w:div>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810903824">
      <w:bodyDiv w:val="1"/>
      <w:marLeft w:val="0"/>
      <w:marRight w:val="0"/>
      <w:marTop w:val="0"/>
      <w:marBottom w:val="0"/>
      <w:divBdr>
        <w:top w:val="none" w:sz="0" w:space="0" w:color="auto"/>
        <w:left w:val="none" w:sz="0" w:space="0" w:color="auto"/>
        <w:bottom w:val="none" w:sz="0" w:space="0" w:color="auto"/>
        <w:right w:val="none" w:sz="0" w:space="0" w:color="auto"/>
      </w:divBdr>
      <w:divsChild>
        <w:div w:id="1774402933">
          <w:marLeft w:val="547"/>
          <w:marRight w:val="0"/>
          <w:marTop w:val="154"/>
          <w:marBottom w:val="0"/>
          <w:divBdr>
            <w:top w:val="none" w:sz="0" w:space="0" w:color="auto"/>
            <w:left w:val="none" w:sz="0" w:space="0" w:color="auto"/>
            <w:bottom w:val="none" w:sz="0" w:space="0" w:color="auto"/>
            <w:right w:val="none" w:sz="0" w:space="0" w:color="auto"/>
          </w:divBdr>
        </w:div>
        <w:div w:id="1375736579">
          <w:marLeft w:val="1166"/>
          <w:marRight w:val="0"/>
          <w:marTop w:val="134"/>
          <w:marBottom w:val="0"/>
          <w:divBdr>
            <w:top w:val="none" w:sz="0" w:space="0" w:color="auto"/>
            <w:left w:val="none" w:sz="0" w:space="0" w:color="auto"/>
            <w:bottom w:val="none" w:sz="0" w:space="0" w:color="auto"/>
            <w:right w:val="none" w:sz="0" w:space="0" w:color="auto"/>
          </w:divBdr>
        </w:div>
      </w:divsChild>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767539">
      <w:bodyDiv w:val="1"/>
      <w:marLeft w:val="0"/>
      <w:marRight w:val="0"/>
      <w:marTop w:val="0"/>
      <w:marBottom w:val="0"/>
      <w:divBdr>
        <w:top w:val="none" w:sz="0" w:space="0" w:color="auto"/>
        <w:left w:val="none" w:sz="0" w:space="0" w:color="auto"/>
        <w:bottom w:val="none" w:sz="0" w:space="0" w:color="auto"/>
        <w:right w:val="none" w:sz="0" w:space="0" w:color="auto"/>
      </w:divBdr>
      <w:divsChild>
        <w:div w:id="737168650">
          <w:marLeft w:val="446"/>
          <w:marRight w:val="0"/>
          <w:marTop w:val="0"/>
          <w:marBottom w:val="0"/>
          <w:divBdr>
            <w:top w:val="none" w:sz="0" w:space="0" w:color="auto"/>
            <w:left w:val="none" w:sz="0" w:space="0" w:color="auto"/>
            <w:bottom w:val="none" w:sz="0" w:space="0" w:color="auto"/>
            <w:right w:val="none" w:sz="0" w:space="0" w:color="auto"/>
          </w:divBdr>
        </w:div>
        <w:div w:id="673531266">
          <w:marLeft w:val="1166"/>
          <w:marRight w:val="0"/>
          <w:marTop w:val="0"/>
          <w:marBottom w:val="0"/>
          <w:divBdr>
            <w:top w:val="none" w:sz="0" w:space="0" w:color="auto"/>
            <w:left w:val="none" w:sz="0" w:space="0" w:color="auto"/>
            <w:bottom w:val="none" w:sz="0" w:space="0" w:color="auto"/>
            <w:right w:val="none" w:sz="0" w:space="0" w:color="auto"/>
          </w:divBdr>
        </w:div>
        <w:div w:id="1808625919">
          <w:marLeft w:val="1886"/>
          <w:marRight w:val="0"/>
          <w:marTop w:val="0"/>
          <w:marBottom w:val="0"/>
          <w:divBdr>
            <w:top w:val="none" w:sz="0" w:space="0" w:color="auto"/>
            <w:left w:val="none" w:sz="0" w:space="0" w:color="auto"/>
            <w:bottom w:val="none" w:sz="0" w:space="0" w:color="auto"/>
            <w:right w:val="none" w:sz="0" w:space="0" w:color="auto"/>
          </w:divBdr>
        </w:div>
        <w:div w:id="1358848651">
          <w:marLeft w:val="2606"/>
          <w:marRight w:val="0"/>
          <w:marTop w:val="0"/>
          <w:marBottom w:val="0"/>
          <w:divBdr>
            <w:top w:val="none" w:sz="0" w:space="0" w:color="auto"/>
            <w:left w:val="none" w:sz="0" w:space="0" w:color="auto"/>
            <w:bottom w:val="none" w:sz="0" w:space="0" w:color="auto"/>
            <w:right w:val="none" w:sz="0" w:space="0" w:color="auto"/>
          </w:divBdr>
        </w:div>
        <w:div w:id="1940480548">
          <w:marLeft w:val="1166"/>
          <w:marRight w:val="0"/>
          <w:marTop w:val="0"/>
          <w:marBottom w:val="0"/>
          <w:divBdr>
            <w:top w:val="none" w:sz="0" w:space="0" w:color="auto"/>
            <w:left w:val="none" w:sz="0" w:space="0" w:color="auto"/>
            <w:bottom w:val="none" w:sz="0" w:space="0" w:color="auto"/>
            <w:right w:val="none" w:sz="0" w:space="0" w:color="auto"/>
          </w:divBdr>
        </w:div>
        <w:div w:id="1165361613">
          <w:marLeft w:val="1886"/>
          <w:marRight w:val="0"/>
          <w:marTop w:val="0"/>
          <w:marBottom w:val="0"/>
          <w:divBdr>
            <w:top w:val="none" w:sz="0" w:space="0" w:color="auto"/>
            <w:left w:val="none" w:sz="0" w:space="0" w:color="auto"/>
            <w:bottom w:val="none" w:sz="0" w:space="0" w:color="auto"/>
            <w:right w:val="none" w:sz="0" w:space="0" w:color="auto"/>
          </w:divBdr>
        </w:div>
        <w:div w:id="471023055">
          <w:marLeft w:val="1886"/>
          <w:marRight w:val="0"/>
          <w:marTop w:val="0"/>
          <w:marBottom w:val="0"/>
          <w:divBdr>
            <w:top w:val="none" w:sz="0" w:space="0" w:color="auto"/>
            <w:left w:val="none" w:sz="0" w:space="0" w:color="auto"/>
            <w:bottom w:val="none" w:sz="0" w:space="0" w:color="auto"/>
            <w:right w:val="none" w:sz="0" w:space="0" w:color="auto"/>
          </w:divBdr>
        </w:div>
        <w:div w:id="300816266">
          <w:marLeft w:val="1166"/>
          <w:marRight w:val="0"/>
          <w:marTop w:val="0"/>
          <w:marBottom w:val="0"/>
          <w:divBdr>
            <w:top w:val="none" w:sz="0" w:space="0" w:color="auto"/>
            <w:left w:val="none" w:sz="0" w:space="0" w:color="auto"/>
            <w:bottom w:val="none" w:sz="0" w:space="0" w:color="auto"/>
            <w:right w:val="none" w:sz="0" w:space="0" w:color="auto"/>
          </w:divBdr>
        </w:div>
        <w:div w:id="1191260648">
          <w:marLeft w:val="1886"/>
          <w:marRight w:val="0"/>
          <w:marTop w:val="0"/>
          <w:marBottom w:val="0"/>
          <w:divBdr>
            <w:top w:val="none" w:sz="0" w:space="0" w:color="auto"/>
            <w:left w:val="none" w:sz="0" w:space="0" w:color="auto"/>
            <w:bottom w:val="none" w:sz="0" w:space="0" w:color="auto"/>
            <w:right w:val="none" w:sz="0" w:space="0" w:color="auto"/>
          </w:divBdr>
        </w:div>
        <w:div w:id="848106521">
          <w:marLeft w:val="446"/>
          <w:marRight w:val="0"/>
          <w:marTop w:val="0"/>
          <w:marBottom w:val="0"/>
          <w:divBdr>
            <w:top w:val="none" w:sz="0" w:space="0" w:color="auto"/>
            <w:left w:val="none" w:sz="0" w:space="0" w:color="auto"/>
            <w:bottom w:val="none" w:sz="0" w:space="0" w:color="auto"/>
            <w:right w:val="none" w:sz="0" w:space="0" w:color="auto"/>
          </w:divBdr>
        </w:div>
        <w:div w:id="801383392">
          <w:marLeft w:val="1166"/>
          <w:marRight w:val="0"/>
          <w:marTop w:val="0"/>
          <w:marBottom w:val="0"/>
          <w:divBdr>
            <w:top w:val="none" w:sz="0" w:space="0" w:color="auto"/>
            <w:left w:val="none" w:sz="0" w:space="0" w:color="auto"/>
            <w:bottom w:val="none" w:sz="0" w:space="0" w:color="auto"/>
            <w:right w:val="none" w:sz="0" w:space="0" w:color="auto"/>
          </w:divBdr>
        </w:div>
        <w:div w:id="2073383025">
          <w:marLeft w:val="1886"/>
          <w:marRight w:val="0"/>
          <w:marTop w:val="0"/>
          <w:marBottom w:val="0"/>
          <w:divBdr>
            <w:top w:val="none" w:sz="0" w:space="0" w:color="auto"/>
            <w:left w:val="none" w:sz="0" w:space="0" w:color="auto"/>
            <w:bottom w:val="none" w:sz="0" w:space="0" w:color="auto"/>
            <w:right w:val="none" w:sz="0" w:space="0" w:color="auto"/>
          </w:divBdr>
        </w:div>
        <w:div w:id="1297638020">
          <w:marLeft w:val="2606"/>
          <w:marRight w:val="0"/>
          <w:marTop w:val="0"/>
          <w:marBottom w:val="0"/>
          <w:divBdr>
            <w:top w:val="none" w:sz="0" w:space="0" w:color="auto"/>
            <w:left w:val="none" w:sz="0" w:space="0" w:color="auto"/>
            <w:bottom w:val="none" w:sz="0" w:space="0" w:color="auto"/>
            <w:right w:val="none" w:sz="0" w:space="0" w:color="auto"/>
          </w:divBdr>
        </w:div>
        <w:div w:id="1549606242">
          <w:marLeft w:val="1166"/>
          <w:marRight w:val="0"/>
          <w:marTop w:val="0"/>
          <w:marBottom w:val="0"/>
          <w:divBdr>
            <w:top w:val="none" w:sz="0" w:space="0" w:color="auto"/>
            <w:left w:val="none" w:sz="0" w:space="0" w:color="auto"/>
            <w:bottom w:val="none" w:sz="0" w:space="0" w:color="auto"/>
            <w:right w:val="none" w:sz="0" w:space="0" w:color="auto"/>
          </w:divBdr>
        </w:div>
        <w:div w:id="261304018">
          <w:marLeft w:val="1886"/>
          <w:marRight w:val="0"/>
          <w:marTop w:val="0"/>
          <w:marBottom w:val="0"/>
          <w:divBdr>
            <w:top w:val="none" w:sz="0" w:space="0" w:color="auto"/>
            <w:left w:val="none" w:sz="0" w:space="0" w:color="auto"/>
            <w:bottom w:val="none" w:sz="0" w:space="0" w:color="auto"/>
            <w:right w:val="none" w:sz="0" w:space="0" w:color="auto"/>
          </w:divBdr>
        </w:div>
        <w:div w:id="980227806">
          <w:marLeft w:val="2606"/>
          <w:marRight w:val="0"/>
          <w:marTop w:val="0"/>
          <w:marBottom w:val="0"/>
          <w:divBdr>
            <w:top w:val="none" w:sz="0" w:space="0" w:color="auto"/>
            <w:left w:val="none" w:sz="0" w:space="0" w:color="auto"/>
            <w:bottom w:val="none" w:sz="0" w:space="0" w:color="auto"/>
            <w:right w:val="none" w:sz="0" w:space="0" w:color="auto"/>
          </w:divBdr>
        </w:div>
        <w:div w:id="368530906">
          <w:marLeft w:val="2606"/>
          <w:marRight w:val="0"/>
          <w:marTop w:val="0"/>
          <w:marBottom w:val="0"/>
          <w:divBdr>
            <w:top w:val="none" w:sz="0" w:space="0" w:color="auto"/>
            <w:left w:val="none" w:sz="0" w:space="0" w:color="auto"/>
            <w:bottom w:val="none" w:sz="0" w:space="0" w:color="auto"/>
            <w:right w:val="none" w:sz="0" w:space="0" w:color="auto"/>
          </w:divBdr>
        </w:div>
        <w:div w:id="1964801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9599A-977B-4E71-BB8E-CC28842D8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4231</TotalTime>
  <Pages>3</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Wangxuesong (Cedar, Beijing Branch of Hisilicon Research Dept)</cp:lastModifiedBy>
  <cp:revision>23</cp:revision>
  <dcterms:created xsi:type="dcterms:W3CDTF">2017-08-07T12:01:00Z</dcterms:created>
  <dcterms:modified xsi:type="dcterms:W3CDTF">2018-06-25T12:47:00Z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(3)d3rAdqw4r69YN6qHXYBAosVG7gXzrrrSoyuEYc00DduX7c4hgqcrrj+su4+znWTiQmnvxlW1
w2yFjrUJ7K87ER1JbUWy2Qp2azxNxprBw//oCuBqVbZoRvHL10RP/iygt6atpt+b+wCPzufa
BEJf49pe2sHsRp+dUByeyQi8WWxb2cCh0xoU8cwz8CPY3UdpO34BlyC0rhpdAaPbHn+OGpX9
fzar1ju/8ysvpzIHAG</vt:lpwstr>
  </property>
  <property fmtid="{D5CDD505-2E9C-101B-9397-08002B2CF9AE}" pid="3" name="_2015_ms_pID_7253431">
    <vt:lpwstr>CwTvl5jS40cnek61reZ4u5HxZ7aI/M86V6FI/l+pfIrhWcDFcVlj/Z
2KqJvZHCrlJNef30/WGgpPuvUQCnuaptzHW7GtcdNTvdrwIhtDQJKwjUP9pUOWY5IsVGxE+8
0+B7Q4K1PQAhUIA9XS7RhKM/j5Py1MJtiMUFnT3CIDWSsY+zQK508ohrd22bz1hzEK97ZHhC
8VfzOdNaB/sB0lYQz4hvRhGY9PdlJb+cN1AB</vt:lpwstr>
  </property>
  <property fmtid="{D5CDD505-2E9C-101B-9397-08002B2CF9AE}" pid="4" name="_2015_ms_pID_7253432">
    <vt:lpwstr>Rg==</vt:lpwstr>
  </property>
</Properties>
</file>